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FFE31" w14:textId="5A98C6BA" w:rsidR="00C22E31" w:rsidRPr="007043A9" w:rsidRDefault="00C22E31" w:rsidP="00C22E31">
      <w:pPr>
        <w:spacing w:after="0" w:line="360" w:lineRule="auto"/>
        <w:jc w:val="center"/>
        <w:rPr>
          <w:rFonts w:ascii="Times New Roman" w:hAnsi="Times New Roman" w:cs="Times New Roman"/>
          <w:b/>
          <w:bCs/>
        </w:rPr>
      </w:pPr>
      <w:r w:rsidRPr="007043A9">
        <w:rPr>
          <w:rFonts w:ascii="Times New Roman" w:hAnsi="Times New Roman" w:cs="Times New Roman"/>
          <w:b/>
          <w:bCs/>
        </w:rPr>
        <w:t>CONCESSIONE DEL SERVIZIO DI GESTIONE DEL BAR DEGLI IMPIANTI SPORTIVI, DEL CHIOSCO ALLESTITO NEL PARCO ADALBERTO TRAPLETTI E DEL CAMPO IN ERBA SINTETICA PER CALCIO A 5, PER IL PERIODO</w:t>
      </w:r>
      <w:r w:rsidR="00E21B20">
        <w:rPr>
          <w:rFonts w:ascii="Times New Roman" w:hAnsi="Times New Roman" w:cs="Times New Roman"/>
          <w:b/>
          <w:bCs/>
        </w:rPr>
        <w:t xml:space="preserve"> DI ANNI 5</w:t>
      </w:r>
      <w:r w:rsidRPr="007043A9">
        <w:rPr>
          <w:rFonts w:ascii="Times New Roman" w:hAnsi="Times New Roman" w:cs="Times New Roman"/>
          <w:b/>
          <w:bCs/>
        </w:rPr>
        <w:t>, MEDIANTE PROCEDURA APERTA AI SENSI DELL’ART. 60 DEL D. LGS. N. 50/2016 E SS.MM.II. E IL CRITERIO DELL’OFFERTA ECONOMICAMENTE PIÙ VANTAGGIOSA.</w:t>
      </w:r>
    </w:p>
    <w:p w14:paraId="430B3D82" w14:textId="77777777" w:rsidR="00301DB8" w:rsidRDefault="00301DB8" w:rsidP="00301DB8">
      <w:pPr>
        <w:spacing w:after="0" w:line="360" w:lineRule="auto"/>
        <w:jc w:val="center"/>
        <w:rPr>
          <w:rFonts w:ascii="Times New Roman" w:hAnsi="Times New Roman" w:cs="Times New Roman"/>
          <w:b/>
          <w:bCs/>
        </w:rPr>
      </w:pPr>
      <w:r w:rsidRPr="00E57331">
        <w:rPr>
          <w:rFonts w:ascii="Times New Roman" w:hAnsi="Times New Roman" w:cs="Times New Roman"/>
          <w:b/>
          <w:bCs/>
          <w:u w:val="single"/>
        </w:rPr>
        <w:t xml:space="preserve">CIG: </w:t>
      </w:r>
      <w:r w:rsidRPr="00C538C4">
        <w:rPr>
          <w:rFonts w:ascii="Times New Roman" w:hAnsi="Times New Roman" w:cs="Times New Roman"/>
          <w:b/>
          <w:bCs/>
          <w:u w:val="single"/>
        </w:rPr>
        <w:t>ZD93A32B11</w:t>
      </w:r>
    </w:p>
    <w:p w14:paraId="0FD77D90" w14:textId="051E148B" w:rsidR="00C22E31" w:rsidRPr="007043A9" w:rsidRDefault="00C22E31" w:rsidP="00C22E31">
      <w:pPr>
        <w:spacing w:after="0" w:line="360" w:lineRule="auto"/>
        <w:jc w:val="center"/>
        <w:rPr>
          <w:rFonts w:ascii="Times New Roman" w:hAnsi="Times New Roman" w:cs="Times New Roman"/>
          <w:b/>
          <w:bCs/>
        </w:rPr>
      </w:pPr>
    </w:p>
    <w:p w14:paraId="586C3E00" w14:textId="77777777" w:rsidR="00C22E31" w:rsidRPr="00AA2091" w:rsidRDefault="00C22E31" w:rsidP="00C22E31">
      <w:pPr>
        <w:spacing w:after="0" w:line="360" w:lineRule="auto"/>
        <w:jc w:val="center"/>
        <w:rPr>
          <w:rFonts w:ascii="Times New Roman" w:hAnsi="Times New Roman" w:cs="Times New Roman"/>
          <w:b/>
          <w:bCs/>
          <w:sz w:val="28"/>
          <w:szCs w:val="28"/>
        </w:rPr>
      </w:pPr>
      <w:r w:rsidRPr="00AA2091">
        <w:rPr>
          <w:rFonts w:ascii="Times New Roman" w:hAnsi="Times New Roman" w:cs="Times New Roman"/>
          <w:b/>
          <w:bCs/>
          <w:sz w:val="28"/>
          <w:szCs w:val="28"/>
        </w:rPr>
        <w:t>DISCIPLINARE DI GARA</w:t>
      </w:r>
    </w:p>
    <w:p w14:paraId="4B9371D2" w14:textId="77777777" w:rsidR="00C22E31" w:rsidRPr="007043A9" w:rsidRDefault="00C22E31" w:rsidP="00C22E31">
      <w:pPr>
        <w:spacing w:after="0" w:line="360" w:lineRule="auto"/>
        <w:jc w:val="both"/>
        <w:rPr>
          <w:rFonts w:ascii="Times New Roman" w:hAnsi="Times New Roman" w:cs="Times New Roman"/>
        </w:rPr>
      </w:pPr>
    </w:p>
    <w:p w14:paraId="72826DBD"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Art. 1 - DESCRIZIONE DELL’APPALTO - PROCEDURA E CRITERI DI AGGIUDICAZIONE </w:t>
      </w:r>
    </w:p>
    <w:p w14:paraId="390B1C1F" w14:textId="77777777" w:rsidR="00E21B20"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Il presente disciplinare costituisce parte integrante e sostanziale del bando di gara per la concessione, del servizio di gestione del chiosco - bar e del campo di calcetto siti in Casazza, per il periodo</w:t>
      </w:r>
      <w:r w:rsidR="00E21B20">
        <w:rPr>
          <w:rFonts w:ascii="Times New Roman" w:hAnsi="Times New Roman" w:cs="Times New Roman"/>
        </w:rPr>
        <w:t xml:space="preserve"> di anni 5 dalla stipula del contratto</w:t>
      </w:r>
      <w:r w:rsidRPr="007043A9">
        <w:rPr>
          <w:rFonts w:ascii="Times New Roman" w:hAnsi="Times New Roman" w:cs="Times New Roman"/>
        </w:rPr>
        <w:t>, da espletarsi secondo quanto decritto più specificatamente nel presente disciplinare</w:t>
      </w:r>
      <w:r>
        <w:rPr>
          <w:rFonts w:ascii="Times New Roman" w:hAnsi="Times New Roman" w:cs="Times New Roman"/>
        </w:rPr>
        <w:t xml:space="preserve"> e</w:t>
      </w:r>
      <w:r w:rsidRPr="007043A9">
        <w:rPr>
          <w:rFonts w:ascii="Times New Roman" w:hAnsi="Times New Roman" w:cs="Times New Roman"/>
        </w:rPr>
        <w:t xml:space="preserve"> nel bando di gara.</w:t>
      </w:r>
    </w:p>
    <w:p w14:paraId="10B8CD72" w14:textId="7A4299DD"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In particolare, il presente documento contiene le norme integrative inerenti </w:t>
      </w:r>
      <w:proofErr w:type="gramStart"/>
      <w:r w:rsidRPr="007043A9">
        <w:rPr>
          <w:rFonts w:ascii="Times New Roman" w:hAnsi="Times New Roman" w:cs="Times New Roman"/>
        </w:rPr>
        <w:t>la</w:t>
      </w:r>
      <w:proofErr w:type="gramEnd"/>
      <w:r w:rsidRPr="007043A9">
        <w:rPr>
          <w:rFonts w:ascii="Times New Roman" w:hAnsi="Times New Roman" w:cs="Times New Roman"/>
        </w:rPr>
        <w:t xml:space="preserve"> procedura di appalto, i </w:t>
      </w:r>
      <w:r w:rsidRPr="00E21B20">
        <w:rPr>
          <w:rFonts w:ascii="Times New Roman" w:hAnsi="Times New Roman" w:cs="Times New Roman"/>
          <w:b/>
          <w:bCs/>
        </w:rPr>
        <w:t>requisiti di partecipazione alla gara</w:t>
      </w:r>
      <w:r w:rsidRPr="007043A9">
        <w:rPr>
          <w:rFonts w:ascii="Times New Roman" w:hAnsi="Times New Roman" w:cs="Times New Roman"/>
        </w:rPr>
        <w:t xml:space="preserve">, la </w:t>
      </w:r>
      <w:r w:rsidRPr="00E21B20">
        <w:rPr>
          <w:rFonts w:ascii="Times New Roman" w:hAnsi="Times New Roman" w:cs="Times New Roman"/>
          <w:b/>
          <w:bCs/>
        </w:rPr>
        <w:t>documentazione richiesta</w:t>
      </w:r>
      <w:r w:rsidRPr="007043A9">
        <w:rPr>
          <w:rFonts w:ascii="Times New Roman" w:hAnsi="Times New Roman" w:cs="Times New Roman"/>
        </w:rPr>
        <w:t xml:space="preserve">, le </w:t>
      </w:r>
      <w:r w:rsidRPr="00E21B20">
        <w:rPr>
          <w:rFonts w:ascii="Times New Roman" w:hAnsi="Times New Roman" w:cs="Times New Roman"/>
          <w:b/>
          <w:bCs/>
        </w:rPr>
        <w:t>modalità di presentazione e compilazione dell’offerta</w:t>
      </w:r>
      <w:r w:rsidRPr="007043A9">
        <w:rPr>
          <w:rFonts w:ascii="Times New Roman" w:hAnsi="Times New Roman" w:cs="Times New Roman"/>
        </w:rPr>
        <w:t xml:space="preserve"> e, più in generale, tutte le condizioni di carattere generale regolanti la procedura. </w:t>
      </w:r>
    </w:p>
    <w:p w14:paraId="1CAE438A" w14:textId="2FB373F8"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L’appalto in oggetto è stato disposto con determinazione a contrarre del Responsabile del Servizio Affari </w:t>
      </w:r>
      <w:r w:rsidRPr="0013069C">
        <w:rPr>
          <w:rFonts w:ascii="Times New Roman" w:hAnsi="Times New Roman" w:cs="Times New Roman"/>
        </w:rPr>
        <w:t xml:space="preserve">Generali n° </w:t>
      </w:r>
      <w:r w:rsidR="00DE7CFB">
        <w:rPr>
          <w:rFonts w:ascii="Times New Roman" w:hAnsi="Times New Roman" w:cs="Times New Roman"/>
        </w:rPr>
        <w:t>44 del 02.03.2023</w:t>
      </w:r>
      <w:r w:rsidR="00AA2091">
        <w:rPr>
          <w:rFonts w:ascii="Times New Roman" w:hAnsi="Times New Roman" w:cs="Times New Roman"/>
        </w:rPr>
        <w:t xml:space="preserve">, </w:t>
      </w:r>
      <w:r w:rsidRPr="0013069C">
        <w:rPr>
          <w:rFonts w:ascii="Times New Roman" w:hAnsi="Times New Roman" w:cs="Times New Roman"/>
        </w:rPr>
        <w:t xml:space="preserve">secondo quanto previsto dagli artt. 164 e ss. del D. Lgs. n° 50/2016 e </w:t>
      </w:r>
      <w:proofErr w:type="spellStart"/>
      <w:r w:rsidRPr="0013069C">
        <w:rPr>
          <w:rFonts w:ascii="Times New Roman" w:hAnsi="Times New Roman" w:cs="Times New Roman"/>
        </w:rPr>
        <w:t>ss.mm.ii</w:t>
      </w:r>
      <w:proofErr w:type="spellEnd"/>
      <w:r w:rsidRPr="0013069C">
        <w:rPr>
          <w:rFonts w:ascii="Times New Roman" w:hAnsi="Times New Roman" w:cs="Times New Roman"/>
        </w:rPr>
        <w:t xml:space="preserve">., avverrà mediante procedura aperta, ai sensi dell’art. 60 del D. Lgs. n° 50/2016 e </w:t>
      </w:r>
      <w:proofErr w:type="spellStart"/>
      <w:r w:rsidRPr="0013069C">
        <w:rPr>
          <w:rFonts w:ascii="Times New Roman" w:hAnsi="Times New Roman" w:cs="Times New Roman"/>
        </w:rPr>
        <w:t>ss.mm.ii</w:t>
      </w:r>
      <w:proofErr w:type="spellEnd"/>
      <w:r w:rsidRPr="0013069C">
        <w:rPr>
          <w:rFonts w:ascii="Times New Roman" w:hAnsi="Times New Roman" w:cs="Times New Roman"/>
        </w:rPr>
        <w:t>., sarà aggiudicata con il criterio dell’offerta economicamente più vantaggiosa.</w:t>
      </w:r>
      <w:r w:rsidRPr="007043A9">
        <w:rPr>
          <w:rFonts w:ascii="Times New Roman" w:hAnsi="Times New Roman" w:cs="Times New Roman"/>
        </w:rPr>
        <w:t xml:space="preserve"> </w:t>
      </w:r>
    </w:p>
    <w:p w14:paraId="6461D6A7"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La documentazione di gara comprende: </w:t>
      </w:r>
    </w:p>
    <w:p w14:paraId="1874B67D" w14:textId="75B50A95" w:rsidR="00C22E31" w:rsidRPr="0080686C" w:rsidRDefault="00C22E31" w:rsidP="00C22E31">
      <w:pPr>
        <w:pStyle w:val="Paragrafoelenco"/>
        <w:numPr>
          <w:ilvl w:val="0"/>
          <w:numId w:val="6"/>
        </w:numPr>
        <w:spacing w:after="0" w:line="360" w:lineRule="auto"/>
        <w:jc w:val="both"/>
        <w:rPr>
          <w:rFonts w:ascii="Times New Roman" w:hAnsi="Times New Roman" w:cs="Times New Roman"/>
        </w:rPr>
      </w:pPr>
      <w:r w:rsidRPr="0080686C">
        <w:rPr>
          <w:rFonts w:ascii="Times New Roman" w:hAnsi="Times New Roman" w:cs="Times New Roman"/>
        </w:rPr>
        <w:t>All</w:t>
      </w:r>
      <w:r w:rsidR="009A3F47">
        <w:rPr>
          <w:rFonts w:ascii="Times New Roman" w:hAnsi="Times New Roman" w:cs="Times New Roman"/>
        </w:rPr>
        <w:t>egato</w:t>
      </w:r>
      <w:r w:rsidRPr="0080686C">
        <w:rPr>
          <w:rFonts w:ascii="Times New Roman" w:hAnsi="Times New Roman" w:cs="Times New Roman"/>
        </w:rPr>
        <w:t xml:space="preserve"> 1 - Bando di gara </w:t>
      </w:r>
    </w:p>
    <w:p w14:paraId="50898983" w14:textId="7041A2D3" w:rsidR="00C22E31" w:rsidRPr="0080686C" w:rsidRDefault="009A3F47" w:rsidP="00C22E31">
      <w:pPr>
        <w:pStyle w:val="Paragrafoelenco"/>
        <w:numPr>
          <w:ilvl w:val="0"/>
          <w:numId w:val="6"/>
        </w:numPr>
        <w:spacing w:after="0" w:line="360" w:lineRule="auto"/>
        <w:jc w:val="both"/>
        <w:rPr>
          <w:rFonts w:ascii="Times New Roman" w:hAnsi="Times New Roman" w:cs="Times New Roman"/>
        </w:rPr>
      </w:pPr>
      <w:r w:rsidRPr="0080686C">
        <w:rPr>
          <w:rFonts w:ascii="Times New Roman" w:hAnsi="Times New Roman" w:cs="Times New Roman"/>
        </w:rPr>
        <w:t>All</w:t>
      </w:r>
      <w:r>
        <w:rPr>
          <w:rFonts w:ascii="Times New Roman" w:hAnsi="Times New Roman" w:cs="Times New Roman"/>
        </w:rPr>
        <w:t>egato 2</w:t>
      </w:r>
      <w:r w:rsidR="00C22E31" w:rsidRPr="0080686C">
        <w:rPr>
          <w:rFonts w:ascii="Times New Roman" w:hAnsi="Times New Roman" w:cs="Times New Roman"/>
        </w:rPr>
        <w:t xml:space="preserve"> - Disciplinare di gara; </w:t>
      </w:r>
    </w:p>
    <w:p w14:paraId="48D42506" w14:textId="3CBE59F7" w:rsidR="00C22E31" w:rsidRPr="0080686C" w:rsidRDefault="009A3F47" w:rsidP="00C22E31">
      <w:pPr>
        <w:pStyle w:val="Paragrafoelenco"/>
        <w:numPr>
          <w:ilvl w:val="0"/>
          <w:numId w:val="6"/>
        </w:numPr>
        <w:spacing w:after="0" w:line="360" w:lineRule="auto"/>
        <w:jc w:val="both"/>
        <w:rPr>
          <w:rFonts w:ascii="Times New Roman" w:hAnsi="Times New Roman" w:cs="Times New Roman"/>
        </w:rPr>
      </w:pPr>
      <w:r w:rsidRPr="0080686C">
        <w:rPr>
          <w:rFonts w:ascii="Times New Roman" w:hAnsi="Times New Roman" w:cs="Times New Roman"/>
        </w:rPr>
        <w:t>All</w:t>
      </w:r>
      <w:r>
        <w:rPr>
          <w:rFonts w:ascii="Times New Roman" w:hAnsi="Times New Roman" w:cs="Times New Roman"/>
        </w:rPr>
        <w:t>egato</w:t>
      </w:r>
      <w:r w:rsidRPr="0080686C">
        <w:rPr>
          <w:rFonts w:ascii="Times New Roman" w:hAnsi="Times New Roman" w:cs="Times New Roman"/>
        </w:rPr>
        <w:t xml:space="preserve"> </w:t>
      </w:r>
      <w:r>
        <w:rPr>
          <w:rFonts w:ascii="Times New Roman" w:hAnsi="Times New Roman" w:cs="Times New Roman"/>
        </w:rPr>
        <w:t xml:space="preserve">A </w:t>
      </w:r>
      <w:r w:rsidR="00C22E31" w:rsidRPr="0080686C">
        <w:rPr>
          <w:rFonts w:ascii="Times New Roman" w:hAnsi="Times New Roman" w:cs="Times New Roman"/>
        </w:rPr>
        <w:t xml:space="preserve">- Istanza di ammissione alla gara; </w:t>
      </w:r>
    </w:p>
    <w:p w14:paraId="0D9D3AEA" w14:textId="2E92DCBE" w:rsidR="00C22E31" w:rsidRPr="0080686C" w:rsidRDefault="009A3F47" w:rsidP="00C22E31">
      <w:pPr>
        <w:pStyle w:val="Paragrafoelenco"/>
        <w:numPr>
          <w:ilvl w:val="0"/>
          <w:numId w:val="6"/>
        </w:numPr>
        <w:spacing w:after="0" w:line="360" w:lineRule="auto"/>
        <w:jc w:val="both"/>
        <w:rPr>
          <w:rFonts w:ascii="Times New Roman" w:hAnsi="Times New Roman" w:cs="Times New Roman"/>
        </w:rPr>
      </w:pPr>
      <w:r w:rsidRPr="0080686C">
        <w:rPr>
          <w:rFonts w:ascii="Times New Roman" w:hAnsi="Times New Roman" w:cs="Times New Roman"/>
        </w:rPr>
        <w:t>All</w:t>
      </w:r>
      <w:r>
        <w:rPr>
          <w:rFonts w:ascii="Times New Roman" w:hAnsi="Times New Roman" w:cs="Times New Roman"/>
        </w:rPr>
        <w:t>egato</w:t>
      </w:r>
      <w:r w:rsidR="00C22E31" w:rsidRPr="0080686C">
        <w:rPr>
          <w:rFonts w:ascii="Times New Roman" w:hAnsi="Times New Roman" w:cs="Times New Roman"/>
        </w:rPr>
        <w:t xml:space="preserve"> B - Dichiarazione cause di esclusione e requisiti generali e professionali; </w:t>
      </w:r>
    </w:p>
    <w:p w14:paraId="5FAB16F1" w14:textId="72C90826" w:rsidR="009433F2" w:rsidRPr="0080686C" w:rsidRDefault="009433F2" w:rsidP="009433F2">
      <w:pPr>
        <w:pStyle w:val="Paragrafoelenco"/>
        <w:numPr>
          <w:ilvl w:val="0"/>
          <w:numId w:val="6"/>
        </w:numPr>
        <w:spacing w:after="0" w:line="360" w:lineRule="auto"/>
        <w:jc w:val="both"/>
        <w:rPr>
          <w:rFonts w:ascii="Times New Roman" w:hAnsi="Times New Roman" w:cs="Times New Roman"/>
        </w:rPr>
      </w:pPr>
      <w:r w:rsidRPr="0080686C">
        <w:rPr>
          <w:rFonts w:ascii="Times New Roman" w:hAnsi="Times New Roman" w:cs="Times New Roman"/>
        </w:rPr>
        <w:t>All</w:t>
      </w:r>
      <w:r>
        <w:rPr>
          <w:rFonts w:ascii="Times New Roman" w:hAnsi="Times New Roman" w:cs="Times New Roman"/>
        </w:rPr>
        <w:t>egato C</w:t>
      </w:r>
      <w:r w:rsidRPr="0080686C">
        <w:rPr>
          <w:rFonts w:ascii="Times New Roman" w:hAnsi="Times New Roman" w:cs="Times New Roman"/>
        </w:rPr>
        <w:t xml:space="preserve"> - Offerta </w:t>
      </w:r>
      <w:r>
        <w:rPr>
          <w:rFonts w:ascii="Times New Roman" w:hAnsi="Times New Roman" w:cs="Times New Roman"/>
        </w:rPr>
        <w:t>tecnica</w:t>
      </w:r>
      <w:r w:rsidRPr="0080686C">
        <w:rPr>
          <w:rFonts w:ascii="Times New Roman" w:hAnsi="Times New Roman" w:cs="Times New Roman"/>
        </w:rPr>
        <w:t xml:space="preserve">; </w:t>
      </w:r>
    </w:p>
    <w:p w14:paraId="7BF4C83D" w14:textId="3809273C" w:rsidR="009A3F47" w:rsidRPr="0080686C" w:rsidRDefault="009A3F47" w:rsidP="009A3F47">
      <w:pPr>
        <w:pStyle w:val="Paragrafoelenco"/>
        <w:numPr>
          <w:ilvl w:val="0"/>
          <w:numId w:val="6"/>
        </w:numPr>
        <w:spacing w:after="0" w:line="360" w:lineRule="auto"/>
        <w:jc w:val="both"/>
        <w:rPr>
          <w:rFonts w:ascii="Times New Roman" w:hAnsi="Times New Roman" w:cs="Times New Roman"/>
        </w:rPr>
      </w:pPr>
      <w:r w:rsidRPr="0080686C">
        <w:rPr>
          <w:rFonts w:ascii="Times New Roman" w:hAnsi="Times New Roman" w:cs="Times New Roman"/>
        </w:rPr>
        <w:t>All</w:t>
      </w:r>
      <w:r>
        <w:rPr>
          <w:rFonts w:ascii="Times New Roman" w:hAnsi="Times New Roman" w:cs="Times New Roman"/>
        </w:rPr>
        <w:t xml:space="preserve">egato </w:t>
      </w:r>
      <w:r w:rsidR="009433F2">
        <w:rPr>
          <w:rFonts w:ascii="Times New Roman" w:hAnsi="Times New Roman" w:cs="Times New Roman"/>
        </w:rPr>
        <w:t>D</w:t>
      </w:r>
      <w:r w:rsidRPr="0080686C">
        <w:rPr>
          <w:rFonts w:ascii="Times New Roman" w:hAnsi="Times New Roman" w:cs="Times New Roman"/>
        </w:rPr>
        <w:t xml:space="preserve"> - Offerta economica; </w:t>
      </w:r>
    </w:p>
    <w:p w14:paraId="0271637E" w14:textId="0A6913D9" w:rsidR="00C22E31" w:rsidRPr="0080686C" w:rsidRDefault="009A3F47" w:rsidP="00C22E31">
      <w:pPr>
        <w:pStyle w:val="Paragrafoelenco"/>
        <w:numPr>
          <w:ilvl w:val="0"/>
          <w:numId w:val="6"/>
        </w:numPr>
        <w:spacing w:after="0" w:line="360" w:lineRule="auto"/>
        <w:jc w:val="both"/>
        <w:rPr>
          <w:rFonts w:ascii="Times New Roman" w:hAnsi="Times New Roman" w:cs="Times New Roman"/>
        </w:rPr>
      </w:pPr>
      <w:r w:rsidRPr="0080686C">
        <w:rPr>
          <w:rFonts w:ascii="Times New Roman" w:hAnsi="Times New Roman" w:cs="Times New Roman"/>
        </w:rPr>
        <w:t>All</w:t>
      </w:r>
      <w:r>
        <w:rPr>
          <w:rFonts w:ascii="Times New Roman" w:hAnsi="Times New Roman" w:cs="Times New Roman"/>
        </w:rPr>
        <w:t xml:space="preserve">egato </w:t>
      </w:r>
      <w:r w:rsidR="009433F2">
        <w:rPr>
          <w:rFonts w:ascii="Times New Roman" w:hAnsi="Times New Roman" w:cs="Times New Roman"/>
        </w:rPr>
        <w:t>E</w:t>
      </w:r>
      <w:r w:rsidR="00C22E31" w:rsidRPr="0080686C">
        <w:rPr>
          <w:rFonts w:ascii="Times New Roman" w:hAnsi="Times New Roman" w:cs="Times New Roman"/>
        </w:rPr>
        <w:t xml:space="preserve"> - Informativa privacy; </w:t>
      </w:r>
    </w:p>
    <w:p w14:paraId="7D8AFEAA" w14:textId="77777777" w:rsidR="00C22E31" w:rsidRPr="007043A9" w:rsidRDefault="00C22E31" w:rsidP="00C22E31">
      <w:pPr>
        <w:spacing w:after="0" w:line="360" w:lineRule="auto"/>
        <w:jc w:val="both"/>
        <w:rPr>
          <w:rFonts w:ascii="Times New Roman" w:hAnsi="Times New Roman" w:cs="Times New Roman"/>
        </w:rPr>
      </w:pPr>
    </w:p>
    <w:p w14:paraId="5858C62E"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Art. 2 - VARIANTI PROGETTUALI </w:t>
      </w:r>
    </w:p>
    <w:p w14:paraId="60B7A774" w14:textId="79187DA6"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Gli offerenti non possono presentare varianti progettuali rispetto agli elementi descrittivi dell’appalto individuati nel </w:t>
      </w:r>
      <w:r>
        <w:rPr>
          <w:rFonts w:ascii="Times New Roman" w:hAnsi="Times New Roman" w:cs="Times New Roman"/>
        </w:rPr>
        <w:t>bando</w:t>
      </w:r>
      <w:r w:rsidRPr="007043A9">
        <w:rPr>
          <w:rFonts w:ascii="Times New Roman" w:hAnsi="Times New Roman" w:cs="Times New Roman"/>
        </w:rPr>
        <w:t xml:space="preserve"> come elementi e prestazioni essenziali. Sono ammesse varianti migliorative e integrative, rispetto agli elementi indicati nel </w:t>
      </w:r>
      <w:r w:rsidR="009433F2">
        <w:rPr>
          <w:rFonts w:ascii="Times New Roman" w:hAnsi="Times New Roman" w:cs="Times New Roman"/>
        </w:rPr>
        <w:t>bando</w:t>
      </w:r>
      <w:r w:rsidRPr="007043A9">
        <w:rPr>
          <w:rFonts w:ascii="Times New Roman" w:hAnsi="Times New Roman" w:cs="Times New Roman"/>
        </w:rPr>
        <w:t xml:space="preserve">, che devono essere evidenziate nell’offerta tecnica, con specifica precisazione degli elementi innovativi che l’offerente intende proporre in relazione alla gestione dell’appalto. Le proposte migliorative offerte devono, altresì, essere concrete, realizzabili e in linea con gli obiettivi del progetto. Si precisa, inoltre, che dovranno essere realizzate tutte le proposte migliorative presenti nell’elaborato </w:t>
      </w:r>
      <w:r w:rsidRPr="007043A9">
        <w:rPr>
          <w:rFonts w:ascii="Times New Roman" w:hAnsi="Times New Roman" w:cs="Times New Roman"/>
        </w:rPr>
        <w:lastRenderedPageBreak/>
        <w:t xml:space="preserve">tecnico, senza alcun costo aggiuntivo per la stazione appaltante e che le stesse si intendono vincolanti per la ditta aggiudicataria. Non verranno, pertanto, prese in considerazione, in sede di valutazione delle offerte, le eventuali proposte migliorative aventi un costo per l’Amministrazione appaltante o per i beneficiari del servizio. </w:t>
      </w:r>
    </w:p>
    <w:p w14:paraId="009FF7B1" w14:textId="77777777" w:rsidR="00C22E31" w:rsidRPr="007043A9" w:rsidRDefault="00C22E31" w:rsidP="00C22E31">
      <w:pPr>
        <w:spacing w:after="0" w:line="360" w:lineRule="auto"/>
        <w:jc w:val="both"/>
        <w:rPr>
          <w:rFonts w:ascii="Times New Roman" w:hAnsi="Times New Roman" w:cs="Times New Roman"/>
        </w:rPr>
      </w:pPr>
    </w:p>
    <w:p w14:paraId="13EE0005"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Art. 3 - DURATA DELL’APPALTO E POSSIBILI OPZIONI </w:t>
      </w:r>
    </w:p>
    <w:p w14:paraId="4D6C26B5" w14:textId="77777777" w:rsidR="00E21B20"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La durata della concessione del servizio di gestione </w:t>
      </w:r>
      <w:r w:rsidRPr="00E21B20">
        <w:rPr>
          <w:rFonts w:ascii="Times New Roman" w:hAnsi="Times New Roman" w:cs="Times New Roman"/>
        </w:rPr>
        <w:t xml:space="preserve">della struttura per anziani è stabilita </w:t>
      </w:r>
      <w:r w:rsidR="00E21B20" w:rsidRPr="00E21B20">
        <w:rPr>
          <w:rFonts w:ascii="Times New Roman" w:hAnsi="Times New Roman" w:cs="Times New Roman"/>
        </w:rPr>
        <w:t>in anni 5 dalla stipula del contratto</w:t>
      </w:r>
      <w:r w:rsidRPr="00E21B20">
        <w:rPr>
          <w:rFonts w:ascii="Times New Roman" w:hAnsi="Times New Roman" w:cs="Times New Roman"/>
        </w:rPr>
        <w:t xml:space="preserve">, con possibilità di proroga per un periodo massimo di 6 mesi. </w:t>
      </w:r>
    </w:p>
    <w:p w14:paraId="2C837492" w14:textId="147E5413" w:rsidR="00C22E31" w:rsidRPr="007043A9" w:rsidRDefault="00C22E31" w:rsidP="00C22E31">
      <w:pPr>
        <w:spacing w:after="0" w:line="360" w:lineRule="auto"/>
        <w:jc w:val="both"/>
        <w:rPr>
          <w:rFonts w:ascii="Times New Roman" w:hAnsi="Times New Roman" w:cs="Times New Roman"/>
        </w:rPr>
      </w:pPr>
      <w:r w:rsidRPr="00E21B20">
        <w:rPr>
          <w:rFonts w:ascii="Times New Roman" w:hAnsi="Times New Roman" w:cs="Times New Roman"/>
        </w:rPr>
        <w:t>Fermo restando il divieto di rinnovo tacito, il concessionario</w:t>
      </w:r>
      <w:r w:rsidRPr="007043A9">
        <w:rPr>
          <w:rFonts w:ascii="Times New Roman" w:hAnsi="Times New Roman" w:cs="Times New Roman"/>
        </w:rPr>
        <w:t xml:space="preserve"> è, altresì, tenuto a proseguire la gestione del servizio oltre la scadenza contrattuale, a richiesta dell’Ente concedente, nel caso di necessità dovute all’espletamento della gara ovvero in caso di accertata sussistenza di ragioni di convenienza e di pubblico interesse, previa adozione di apposito provvedimento. </w:t>
      </w:r>
    </w:p>
    <w:p w14:paraId="4A1BBF38" w14:textId="77777777" w:rsidR="00C22E31" w:rsidRPr="007043A9" w:rsidRDefault="00C22E31" w:rsidP="00C22E31">
      <w:pPr>
        <w:spacing w:after="0" w:line="360" w:lineRule="auto"/>
        <w:jc w:val="both"/>
        <w:rPr>
          <w:rFonts w:ascii="Times New Roman" w:hAnsi="Times New Roman" w:cs="Times New Roman"/>
        </w:rPr>
      </w:pPr>
    </w:p>
    <w:p w14:paraId="2583B60D"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Art. 4 - PROFILI ECONOMICI DELLA CONCESSIONE </w:t>
      </w:r>
    </w:p>
    <w:p w14:paraId="48EBE5B1" w14:textId="645EF194"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Ai sensi dell’art. 167 del D. Lgs n° </w:t>
      </w:r>
      <w:r w:rsidRPr="00B21903">
        <w:rPr>
          <w:rFonts w:ascii="Times New Roman" w:hAnsi="Times New Roman" w:cs="Times New Roman"/>
        </w:rPr>
        <w:t xml:space="preserve">50/2016 e </w:t>
      </w:r>
      <w:proofErr w:type="spellStart"/>
      <w:r w:rsidRPr="00B21903">
        <w:rPr>
          <w:rFonts w:ascii="Times New Roman" w:hAnsi="Times New Roman" w:cs="Times New Roman"/>
        </w:rPr>
        <w:t>ss.mm.ii</w:t>
      </w:r>
      <w:proofErr w:type="spellEnd"/>
      <w:r w:rsidRPr="00B21903">
        <w:rPr>
          <w:rFonts w:ascii="Times New Roman" w:hAnsi="Times New Roman" w:cs="Times New Roman"/>
        </w:rPr>
        <w:t xml:space="preserve">., il valore stimato della concessione a base d’asta </w:t>
      </w:r>
      <w:r w:rsidR="00C4648D" w:rsidRPr="00B21903">
        <w:rPr>
          <w:rFonts w:ascii="Times New Roman" w:hAnsi="Times New Roman" w:cs="Times New Roman"/>
        </w:rPr>
        <w:t xml:space="preserve">è di </w:t>
      </w:r>
      <w:r w:rsidRPr="00EA22EF">
        <w:rPr>
          <w:rFonts w:ascii="Times New Roman" w:hAnsi="Times New Roman" w:cs="Times New Roman"/>
        </w:rPr>
        <w:t>complessiv</w:t>
      </w:r>
      <w:r w:rsidR="00C4648D" w:rsidRPr="00EA22EF">
        <w:rPr>
          <w:rFonts w:ascii="Times New Roman" w:hAnsi="Times New Roman" w:cs="Times New Roman"/>
        </w:rPr>
        <w:t>i</w:t>
      </w:r>
      <w:r w:rsidRPr="00EA22EF">
        <w:rPr>
          <w:rFonts w:ascii="Times New Roman" w:hAnsi="Times New Roman" w:cs="Times New Roman"/>
        </w:rPr>
        <w:t xml:space="preserve"> </w:t>
      </w:r>
      <w:r w:rsidR="00C4648D" w:rsidRPr="00EA22EF">
        <w:rPr>
          <w:rFonts w:ascii="Times New Roman" w:hAnsi="Times New Roman" w:cs="Times New Roman"/>
        </w:rPr>
        <w:t>€ 15.000</w:t>
      </w:r>
      <w:r w:rsidRPr="00EA22EF">
        <w:rPr>
          <w:rFonts w:ascii="Times New Roman" w:hAnsi="Times New Roman" w:cs="Times New Roman"/>
        </w:rPr>
        <w:t xml:space="preserve">,00, determinato dal canone annuale </w:t>
      </w:r>
      <w:r w:rsidR="00C4648D" w:rsidRPr="00EA22EF">
        <w:rPr>
          <w:rFonts w:ascii="Times New Roman" w:hAnsi="Times New Roman" w:cs="Times New Roman"/>
        </w:rPr>
        <w:t xml:space="preserve">di </w:t>
      </w:r>
      <w:r w:rsidRPr="00EA22EF">
        <w:rPr>
          <w:rFonts w:ascii="Times New Roman" w:hAnsi="Times New Roman" w:cs="Times New Roman"/>
        </w:rPr>
        <w:t xml:space="preserve">€ </w:t>
      </w:r>
      <w:r w:rsidR="00C4648D" w:rsidRPr="00EA22EF">
        <w:rPr>
          <w:rFonts w:ascii="Times New Roman" w:hAnsi="Times New Roman" w:cs="Times New Roman"/>
        </w:rPr>
        <w:t>3.000</w:t>
      </w:r>
      <w:r w:rsidRPr="00EA22EF">
        <w:rPr>
          <w:rFonts w:ascii="Times New Roman" w:hAnsi="Times New Roman" w:cs="Times New Roman"/>
        </w:rPr>
        <w:t>,00</w:t>
      </w:r>
      <w:r w:rsidRPr="00B21903">
        <w:rPr>
          <w:rFonts w:ascii="Times New Roman" w:hAnsi="Times New Roman" w:cs="Times New Roman"/>
        </w:rPr>
        <w:t xml:space="preserve"> posto</w:t>
      </w:r>
      <w:r w:rsidRPr="007043A9">
        <w:rPr>
          <w:rFonts w:ascii="Times New Roman" w:hAnsi="Times New Roman" w:cs="Times New Roman"/>
        </w:rPr>
        <w:t xml:space="preserve"> a rialzo, moltiplicato per il periodo della concessione (</w:t>
      </w:r>
      <w:r w:rsidR="00C4648D">
        <w:rPr>
          <w:rFonts w:ascii="Times New Roman" w:hAnsi="Times New Roman" w:cs="Times New Roman"/>
        </w:rPr>
        <w:t>5</w:t>
      </w:r>
      <w:r w:rsidRPr="007043A9">
        <w:rPr>
          <w:rFonts w:ascii="Times New Roman" w:hAnsi="Times New Roman" w:cs="Times New Roman"/>
        </w:rPr>
        <w:t xml:space="preserve"> anni), oltreché un’eventuale proroga per un periodo massimo di 6 mesi. </w:t>
      </w:r>
    </w:p>
    <w:p w14:paraId="1CD79065" w14:textId="77777777" w:rsidR="00C22E31" w:rsidRPr="007043A9" w:rsidRDefault="00C22E31" w:rsidP="00C22E31">
      <w:pPr>
        <w:spacing w:after="0" w:line="360" w:lineRule="auto"/>
        <w:jc w:val="both"/>
        <w:rPr>
          <w:rFonts w:ascii="Times New Roman" w:hAnsi="Times New Roman" w:cs="Times New Roman"/>
        </w:rPr>
      </w:pPr>
    </w:p>
    <w:p w14:paraId="14CB250C"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Art. 5 – IMPORTO A BASE D’ASTA </w:t>
      </w:r>
    </w:p>
    <w:p w14:paraId="5058F33B" w14:textId="057F46E6" w:rsidR="00C22E31" w:rsidRPr="007043A9" w:rsidRDefault="00C22E31" w:rsidP="00C22E31">
      <w:pPr>
        <w:spacing w:after="0" w:line="360" w:lineRule="auto"/>
        <w:jc w:val="both"/>
        <w:rPr>
          <w:rFonts w:ascii="Times New Roman" w:hAnsi="Times New Roman" w:cs="Times New Roman"/>
        </w:rPr>
      </w:pPr>
      <w:r w:rsidRPr="00EA22EF">
        <w:rPr>
          <w:rFonts w:ascii="Times New Roman" w:hAnsi="Times New Roman" w:cs="Times New Roman"/>
        </w:rPr>
        <w:t xml:space="preserve">L’importo a base d’asta è stabilito in € </w:t>
      </w:r>
      <w:r w:rsidR="00C4648D" w:rsidRPr="00EA22EF">
        <w:rPr>
          <w:rFonts w:ascii="Times New Roman" w:hAnsi="Times New Roman" w:cs="Times New Roman"/>
        </w:rPr>
        <w:t>3.000</w:t>
      </w:r>
      <w:r w:rsidRPr="00EA22EF">
        <w:rPr>
          <w:rFonts w:ascii="Times New Roman" w:hAnsi="Times New Roman" w:cs="Times New Roman"/>
        </w:rPr>
        <w:t>,00 annuali, al netto di IVA se dovuta,</w:t>
      </w:r>
      <w:bookmarkStart w:id="0" w:name="_Hlk109316737"/>
      <w:r w:rsidRPr="00EA22EF">
        <w:rPr>
          <w:rFonts w:ascii="Times New Roman" w:hAnsi="Times New Roman" w:cs="Times New Roman"/>
        </w:rPr>
        <w:t xml:space="preserve"> soggetto al rialzo</w:t>
      </w:r>
      <w:r w:rsidR="006A5B59" w:rsidRPr="00EA22EF">
        <w:rPr>
          <w:rFonts w:ascii="Times New Roman" w:hAnsi="Times New Roman" w:cs="Times New Roman"/>
        </w:rPr>
        <w:t xml:space="preserve"> in frazioni di € 500,00</w:t>
      </w:r>
      <w:bookmarkEnd w:id="0"/>
      <w:r w:rsidRPr="00EA22EF">
        <w:rPr>
          <w:rFonts w:ascii="Times New Roman" w:hAnsi="Times New Roman" w:cs="Times New Roman"/>
        </w:rPr>
        <w:t>.</w:t>
      </w:r>
      <w:r w:rsidRPr="00B21903">
        <w:rPr>
          <w:rFonts w:ascii="Times New Roman" w:hAnsi="Times New Roman" w:cs="Times New Roman"/>
        </w:rPr>
        <w:t xml:space="preserve"> Il canone di concessione sarà</w:t>
      </w:r>
      <w:r w:rsidRPr="007043A9">
        <w:rPr>
          <w:rFonts w:ascii="Times New Roman" w:hAnsi="Times New Roman" w:cs="Times New Roman"/>
        </w:rPr>
        <w:t xml:space="preserve"> determinato, quindi, dalla somma tra l’importo a base d’asta, la maggiorazione offerta in sede di gara e l’IVA di legge se dovuta. </w:t>
      </w:r>
    </w:p>
    <w:p w14:paraId="7F780F46" w14:textId="77777777" w:rsidR="00C22E31" w:rsidRPr="007043A9" w:rsidRDefault="00C22E31" w:rsidP="00C22E31">
      <w:pPr>
        <w:spacing w:after="0" w:line="360" w:lineRule="auto"/>
        <w:jc w:val="both"/>
        <w:rPr>
          <w:rFonts w:ascii="Times New Roman" w:hAnsi="Times New Roman" w:cs="Times New Roman"/>
        </w:rPr>
      </w:pPr>
    </w:p>
    <w:p w14:paraId="3BEEDF66"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Art. 6 - SOGGETTI AMMESSI </w:t>
      </w:r>
    </w:p>
    <w:p w14:paraId="75780FE2" w14:textId="77777777" w:rsidR="0013069C"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Saranno ammessi alla gara, per la concessione del servizio in oggetto, tutti i soggetti indicati all’art. 45 del </w:t>
      </w:r>
      <w:proofErr w:type="spellStart"/>
      <w:r w:rsidRPr="007043A9">
        <w:rPr>
          <w:rFonts w:ascii="Times New Roman" w:hAnsi="Times New Roman" w:cs="Times New Roman"/>
        </w:rPr>
        <w:t>D.Lgs.</w:t>
      </w:r>
      <w:proofErr w:type="spellEnd"/>
      <w:r w:rsidRPr="007043A9">
        <w:rPr>
          <w:rFonts w:ascii="Times New Roman" w:hAnsi="Times New Roman" w:cs="Times New Roman"/>
        </w:rPr>
        <w:t xml:space="preserve"> n° 50/2016 e </w:t>
      </w:r>
      <w:proofErr w:type="spellStart"/>
      <w:r w:rsidRPr="007043A9">
        <w:rPr>
          <w:rFonts w:ascii="Times New Roman" w:hAnsi="Times New Roman" w:cs="Times New Roman"/>
        </w:rPr>
        <w:t>ss.mm.ii</w:t>
      </w:r>
      <w:proofErr w:type="spellEnd"/>
      <w:r w:rsidRPr="007043A9">
        <w:rPr>
          <w:rFonts w:ascii="Times New Roman" w:hAnsi="Times New Roman" w:cs="Times New Roman"/>
        </w:rPr>
        <w:t xml:space="preserve">., in possesso dei requisiti previsti dal successivo art. </w:t>
      </w:r>
      <w:r>
        <w:rPr>
          <w:rFonts w:ascii="Times New Roman" w:hAnsi="Times New Roman" w:cs="Times New Roman"/>
        </w:rPr>
        <w:t>7</w:t>
      </w:r>
      <w:r w:rsidRPr="007043A9">
        <w:rPr>
          <w:rFonts w:ascii="Times New Roman" w:hAnsi="Times New Roman" w:cs="Times New Roman"/>
        </w:rPr>
        <w:t xml:space="preserve"> del presente disciplinare</w:t>
      </w:r>
      <w:r w:rsidR="0013069C">
        <w:rPr>
          <w:rFonts w:ascii="Times New Roman" w:hAnsi="Times New Roman" w:cs="Times New Roman"/>
        </w:rPr>
        <w:t>:</w:t>
      </w:r>
    </w:p>
    <w:p w14:paraId="49853620" w14:textId="77777777" w:rsidR="0013069C" w:rsidRPr="0013069C" w:rsidRDefault="0013069C" w:rsidP="0013069C">
      <w:pPr>
        <w:numPr>
          <w:ilvl w:val="0"/>
          <w:numId w:val="7"/>
        </w:numPr>
        <w:spacing w:after="0" w:line="360" w:lineRule="auto"/>
        <w:ind w:hanging="720"/>
        <w:jc w:val="both"/>
        <w:rPr>
          <w:rFonts w:ascii="Times New Roman" w:hAnsi="Times New Roman" w:cs="Times New Roman"/>
        </w:rPr>
      </w:pPr>
      <w:r w:rsidRPr="0013069C">
        <w:rPr>
          <w:rFonts w:ascii="Times New Roman" w:hAnsi="Times New Roman" w:cs="Times New Roman"/>
        </w:rPr>
        <w:t>società e associazioni sportive dilettantistiche</w:t>
      </w:r>
    </w:p>
    <w:p w14:paraId="167A4A5C" w14:textId="77777777" w:rsidR="0013069C" w:rsidRPr="0013069C" w:rsidRDefault="0013069C" w:rsidP="0013069C">
      <w:pPr>
        <w:numPr>
          <w:ilvl w:val="0"/>
          <w:numId w:val="7"/>
        </w:numPr>
        <w:spacing w:after="0" w:line="360" w:lineRule="auto"/>
        <w:ind w:hanging="720"/>
        <w:jc w:val="both"/>
        <w:rPr>
          <w:rFonts w:ascii="Times New Roman" w:hAnsi="Times New Roman" w:cs="Times New Roman"/>
        </w:rPr>
      </w:pPr>
      <w:r w:rsidRPr="0013069C">
        <w:rPr>
          <w:rFonts w:ascii="Times New Roman" w:hAnsi="Times New Roman" w:cs="Times New Roman"/>
        </w:rPr>
        <w:t>associazioni di altro tipo</w:t>
      </w:r>
    </w:p>
    <w:p w14:paraId="6C837200" w14:textId="77777777" w:rsidR="0013069C" w:rsidRPr="0013069C" w:rsidRDefault="0013069C" w:rsidP="0013069C">
      <w:pPr>
        <w:numPr>
          <w:ilvl w:val="0"/>
          <w:numId w:val="7"/>
        </w:numPr>
        <w:spacing w:after="0" w:line="360" w:lineRule="auto"/>
        <w:ind w:hanging="720"/>
        <w:jc w:val="both"/>
        <w:rPr>
          <w:rFonts w:ascii="Times New Roman" w:hAnsi="Times New Roman" w:cs="Times New Roman"/>
        </w:rPr>
      </w:pPr>
      <w:r w:rsidRPr="0013069C">
        <w:rPr>
          <w:rFonts w:ascii="Times New Roman" w:hAnsi="Times New Roman" w:cs="Times New Roman"/>
        </w:rPr>
        <w:t>enti di promozione sportiva</w:t>
      </w:r>
    </w:p>
    <w:p w14:paraId="09B96E41" w14:textId="77777777" w:rsidR="0013069C" w:rsidRPr="0013069C" w:rsidRDefault="0013069C" w:rsidP="0013069C">
      <w:pPr>
        <w:numPr>
          <w:ilvl w:val="0"/>
          <w:numId w:val="7"/>
        </w:numPr>
        <w:spacing w:after="0" w:line="360" w:lineRule="auto"/>
        <w:ind w:hanging="720"/>
        <w:jc w:val="both"/>
        <w:rPr>
          <w:rFonts w:ascii="Times New Roman" w:hAnsi="Times New Roman" w:cs="Times New Roman"/>
        </w:rPr>
      </w:pPr>
      <w:r w:rsidRPr="0013069C">
        <w:rPr>
          <w:rFonts w:ascii="Times New Roman" w:hAnsi="Times New Roman" w:cs="Times New Roman"/>
        </w:rPr>
        <w:t>le ditte individuali e le imprese costituite in forma di società commerciale o di società cooperativa aventi ad oggetto sociale la gestione di impianti e di esercizi sportivi, nonché i consorzi tra le citate ditte e società</w:t>
      </w:r>
    </w:p>
    <w:p w14:paraId="29C757A8" w14:textId="77777777" w:rsidR="0013069C" w:rsidRPr="0013069C" w:rsidRDefault="0013069C" w:rsidP="0013069C">
      <w:pPr>
        <w:numPr>
          <w:ilvl w:val="0"/>
          <w:numId w:val="7"/>
        </w:numPr>
        <w:spacing w:after="0" w:line="360" w:lineRule="auto"/>
        <w:ind w:hanging="720"/>
        <w:jc w:val="both"/>
        <w:rPr>
          <w:rFonts w:ascii="Times New Roman" w:hAnsi="Times New Roman" w:cs="Times New Roman"/>
        </w:rPr>
      </w:pPr>
      <w:r w:rsidRPr="0013069C">
        <w:rPr>
          <w:rFonts w:ascii="Times New Roman" w:hAnsi="Times New Roman" w:cs="Times New Roman"/>
        </w:rPr>
        <w:t>le società sportive o le associazioni sportive riconosciute dal CONI o da Enti di Promozione Sportiva</w:t>
      </w:r>
    </w:p>
    <w:p w14:paraId="5F7A89AB" w14:textId="77777777" w:rsidR="0013069C" w:rsidRPr="0013069C" w:rsidRDefault="0013069C" w:rsidP="0013069C">
      <w:pPr>
        <w:numPr>
          <w:ilvl w:val="0"/>
          <w:numId w:val="7"/>
        </w:numPr>
        <w:spacing w:after="0" w:line="360" w:lineRule="auto"/>
        <w:ind w:hanging="720"/>
        <w:jc w:val="both"/>
        <w:rPr>
          <w:rFonts w:ascii="Times New Roman" w:hAnsi="Times New Roman" w:cs="Times New Roman"/>
        </w:rPr>
      </w:pPr>
      <w:r w:rsidRPr="0013069C">
        <w:rPr>
          <w:rFonts w:ascii="Times New Roman" w:hAnsi="Times New Roman" w:cs="Times New Roman"/>
        </w:rPr>
        <w:t xml:space="preserve">le associazioni temporanee costituite tra i soggetti di cui ai precedenti punti ai sensi dell’art. 11 del D. Lgs. n. 157/95 e </w:t>
      </w:r>
      <w:proofErr w:type="spellStart"/>
      <w:r w:rsidRPr="0013069C">
        <w:rPr>
          <w:rFonts w:ascii="Times New Roman" w:hAnsi="Times New Roman" w:cs="Times New Roman"/>
        </w:rPr>
        <w:t>s.m.i.</w:t>
      </w:r>
      <w:proofErr w:type="spellEnd"/>
    </w:p>
    <w:p w14:paraId="7B004374" w14:textId="77777777" w:rsidR="0013069C" w:rsidRPr="0013069C" w:rsidRDefault="0013069C" w:rsidP="0013069C">
      <w:pPr>
        <w:numPr>
          <w:ilvl w:val="0"/>
          <w:numId w:val="7"/>
        </w:numPr>
        <w:spacing w:after="0" w:line="360" w:lineRule="auto"/>
        <w:ind w:hanging="720"/>
        <w:jc w:val="both"/>
        <w:rPr>
          <w:rFonts w:ascii="Times New Roman" w:hAnsi="Times New Roman" w:cs="Times New Roman"/>
        </w:rPr>
      </w:pPr>
      <w:r w:rsidRPr="0013069C">
        <w:rPr>
          <w:rFonts w:ascii="Times New Roman" w:hAnsi="Times New Roman" w:cs="Times New Roman"/>
        </w:rPr>
        <w:t>le persone fisiche</w:t>
      </w:r>
    </w:p>
    <w:p w14:paraId="7F221263" w14:textId="77777777" w:rsidR="0013069C" w:rsidRDefault="0013069C" w:rsidP="00C22E31">
      <w:pPr>
        <w:spacing w:after="0" w:line="360" w:lineRule="auto"/>
        <w:jc w:val="both"/>
        <w:rPr>
          <w:rFonts w:ascii="Times New Roman" w:hAnsi="Times New Roman" w:cs="Times New Roman"/>
        </w:rPr>
      </w:pPr>
    </w:p>
    <w:p w14:paraId="55FD2658" w14:textId="59286197" w:rsidR="00C22E31"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lastRenderedPageBreak/>
        <w:t xml:space="preserve">La partecipazione può essere singola o associata, ai sensi dell’art. 47 e 48 del </w:t>
      </w:r>
      <w:proofErr w:type="spellStart"/>
      <w:r w:rsidRPr="007043A9">
        <w:rPr>
          <w:rFonts w:ascii="Times New Roman" w:hAnsi="Times New Roman" w:cs="Times New Roman"/>
        </w:rPr>
        <w:t>D.Lgs.</w:t>
      </w:r>
      <w:proofErr w:type="spellEnd"/>
      <w:r w:rsidRPr="007043A9">
        <w:rPr>
          <w:rFonts w:ascii="Times New Roman" w:hAnsi="Times New Roman" w:cs="Times New Roman"/>
        </w:rPr>
        <w:t xml:space="preserve"> n° 50/2016 e </w:t>
      </w:r>
      <w:proofErr w:type="spellStart"/>
      <w:proofErr w:type="gramStart"/>
      <w:r w:rsidRPr="007043A9">
        <w:rPr>
          <w:rFonts w:ascii="Times New Roman" w:hAnsi="Times New Roman" w:cs="Times New Roman"/>
        </w:rPr>
        <w:t>ss.mm.ii</w:t>
      </w:r>
      <w:proofErr w:type="spellEnd"/>
      <w:r w:rsidRPr="007043A9">
        <w:rPr>
          <w:rFonts w:ascii="Times New Roman" w:hAnsi="Times New Roman" w:cs="Times New Roman"/>
        </w:rPr>
        <w:t>..</w:t>
      </w:r>
      <w:proofErr w:type="gramEnd"/>
      <w:r w:rsidRPr="007043A9">
        <w:rPr>
          <w:rFonts w:ascii="Times New Roman" w:hAnsi="Times New Roman" w:cs="Times New Roman"/>
        </w:rPr>
        <w:t xml:space="preserve"> Per la partecipazione alla gara dei raggruppamenti di imprese, si rinvia alla disciplina prevista dall’art. 48 del </w:t>
      </w:r>
      <w:proofErr w:type="spellStart"/>
      <w:r w:rsidRPr="007043A9">
        <w:rPr>
          <w:rFonts w:ascii="Times New Roman" w:hAnsi="Times New Roman" w:cs="Times New Roman"/>
        </w:rPr>
        <w:t>D.Lgs.</w:t>
      </w:r>
      <w:proofErr w:type="spellEnd"/>
      <w:r w:rsidRPr="007043A9">
        <w:rPr>
          <w:rFonts w:ascii="Times New Roman" w:hAnsi="Times New Roman" w:cs="Times New Roman"/>
        </w:rPr>
        <w:t xml:space="preserve"> n° 50/2016 e </w:t>
      </w:r>
      <w:proofErr w:type="spellStart"/>
      <w:proofErr w:type="gramStart"/>
      <w:r w:rsidRPr="007043A9">
        <w:rPr>
          <w:rFonts w:ascii="Times New Roman" w:hAnsi="Times New Roman" w:cs="Times New Roman"/>
        </w:rPr>
        <w:t>ss.mm.ii</w:t>
      </w:r>
      <w:proofErr w:type="spellEnd"/>
      <w:r w:rsidRPr="007043A9">
        <w:rPr>
          <w:rFonts w:ascii="Times New Roman" w:hAnsi="Times New Roman" w:cs="Times New Roman"/>
        </w:rPr>
        <w:t>..</w:t>
      </w:r>
      <w:proofErr w:type="gramEnd"/>
      <w:r w:rsidRPr="007043A9">
        <w:rPr>
          <w:rFonts w:ascii="Times New Roman" w:hAnsi="Times New Roman" w:cs="Times New Roman"/>
        </w:rPr>
        <w:t xml:space="preserve"> </w:t>
      </w:r>
    </w:p>
    <w:p w14:paraId="1312DA06" w14:textId="71E4F23E" w:rsidR="00C22E31"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La partecipazione alla gara da parte di consorzi è ammessa nel rispetto della disciplina contenuta dall’art. 47 del </w:t>
      </w:r>
      <w:proofErr w:type="spellStart"/>
      <w:r w:rsidRPr="007043A9">
        <w:rPr>
          <w:rFonts w:ascii="Times New Roman" w:hAnsi="Times New Roman" w:cs="Times New Roman"/>
        </w:rPr>
        <w:t>D.Lgs.</w:t>
      </w:r>
      <w:proofErr w:type="spellEnd"/>
      <w:r w:rsidRPr="007043A9">
        <w:rPr>
          <w:rFonts w:ascii="Times New Roman" w:hAnsi="Times New Roman" w:cs="Times New Roman"/>
        </w:rPr>
        <w:t xml:space="preserve"> n° 50/2016 e </w:t>
      </w:r>
      <w:proofErr w:type="spellStart"/>
      <w:proofErr w:type="gramStart"/>
      <w:r w:rsidRPr="007043A9">
        <w:rPr>
          <w:rFonts w:ascii="Times New Roman" w:hAnsi="Times New Roman" w:cs="Times New Roman"/>
        </w:rPr>
        <w:t>ss.mm.ii</w:t>
      </w:r>
      <w:proofErr w:type="spellEnd"/>
      <w:r w:rsidRPr="007043A9">
        <w:rPr>
          <w:rFonts w:ascii="Times New Roman" w:hAnsi="Times New Roman" w:cs="Times New Roman"/>
        </w:rPr>
        <w:t>..</w:t>
      </w:r>
      <w:proofErr w:type="gramEnd"/>
      <w:r w:rsidRPr="007043A9">
        <w:rPr>
          <w:rFonts w:ascii="Times New Roman" w:hAnsi="Times New Roman" w:cs="Times New Roman"/>
        </w:rPr>
        <w:t xml:space="preserve"> Non è ammessa la partecipazione alla gara contemporaneamente come impresa singola e come membro di raggruppamenti di imprese o di un consorzio, pena l’esclusione dell’impresa medesima e del raggruppamento o del consorzio alla quale l’impresa partecipa. In sede di offerta devono essere presentate tutte le dichiarazioni e la documentazione previste dal presente disciplinare, nonché dai sopracitati articoli del D. Lgs n° 50/2016 e </w:t>
      </w:r>
      <w:proofErr w:type="spellStart"/>
      <w:proofErr w:type="gramStart"/>
      <w:r w:rsidRPr="007043A9">
        <w:rPr>
          <w:rFonts w:ascii="Times New Roman" w:hAnsi="Times New Roman" w:cs="Times New Roman"/>
        </w:rPr>
        <w:t>ss.mm.ii</w:t>
      </w:r>
      <w:proofErr w:type="spellEnd"/>
      <w:r w:rsidRPr="007043A9">
        <w:rPr>
          <w:rFonts w:ascii="Times New Roman" w:hAnsi="Times New Roman" w:cs="Times New Roman"/>
        </w:rPr>
        <w:t>..</w:t>
      </w:r>
      <w:proofErr w:type="gramEnd"/>
      <w:r w:rsidRPr="007043A9">
        <w:rPr>
          <w:rFonts w:ascii="Times New Roman" w:hAnsi="Times New Roman" w:cs="Times New Roman"/>
        </w:rPr>
        <w:t xml:space="preserve"> </w:t>
      </w:r>
    </w:p>
    <w:p w14:paraId="5542C25D"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Gli operatori economici con sede in altri Stati Membri dell’Unione Europea possono partecipare attenendosi alle condizioni, di cui all’art. 45 del Codice, nonché degli atti di gara. Non possono partecipare alla medesima gara imprese che si trovino fra loro in una situazione di controllo, di cui all'articolo 2359 del codice civile e verranno esclusi dalla gara i concorrenti per i quali l’amministrazione appaltante accerta che le relative offerte sono imputabili ad un unico centro decisionale, sulla base di univoci elementi. </w:t>
      </w:r>
    </w:p>
    <w:p w14:paraId="7D274DBC" w14:textId="2C808292" w:rsidR="00C22E31" w:rsidRDefault="00C22E31" w:rsidP="00C22E31">
      <w:pPr>
        <w:spacing w:after="0" w:line="360" w:lineRule="auto"/>
        <w:jc w:val="both"/>
        <w:rPr>
          <w:rFonts w:ascii="Times New Roman" w:hAnsi="Times New Roman" w:cs="Times New Roman"/>
        </w:rPr>
      </w:pPr>
    </w:p>
    <w:p w14:paraId="67DE3156"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Art. 7 - REQUISITI DI PARTECIPAZIONE ALLA GARA </w:t>
      </w:r>
    </w:p>
    <w:p w14:paraId="52179CD0" w14:textId="77777777" w:rsidR="00C22E31" w:rsidRPr="007043A9" w:rsidRDefault="00C22E31" w:rsidP="00C22E31">
      <w:pPr>
        <w:spacing w:after="0" w:line="360" w:lineRule="auto"/>
        <w:jc w:val="both"/>
        <w:rPr>
          <w:rFonts w:ascii="Times New Roman" w:hAnsi="Times New Roman" w:cs="Times New Roman"/>
        </w:rPr>
      </w:pPr>
      <w:bookmarkStart w:id="1" w:name="_Hlk100215081"/>
      <w:r w:rsidRPr="007043A9">
        <w:rPr>
          <w:rFonts w:ascii="Times New Roman" w:hAnsi="Times New Roman" w:cs="Times New Roman"/>
        </w:rPr>
        <w:t xml:space="preserve">Per partecipare alla gara i concorrenti dovranno essere, alla data di presentazione dell’offerta, in possesso dei seguenti requisiti, pena l’esclusione: </w:t>
      </w:r>
    </w:p>
    <w:p w14:paraId="6EE7B8F7" w14:textId="77777777" w:rsidR="00C22E31" w:rsidRPr="007043A9" w:rsidRDefault="00C22E31" w:rsidP="00C22E31">
      <w:pPr>
        <w:pStyle w:val="Paragrafoelenco"/>
        <w:numPr>
          <w:ilvl w:val="0"/>
          <w:numId w:val="1"/>
        </w:numPr>
        <w:spacing w:after="0" w:line="360" w:lineRule="auto"/>
        <w:jc w:val="both"/>
        <w:rPr>
          <w:rFonts w:ascii="Times New Roman" w:hAnsi="Times New Roman" w:cs="Times New Roman"/>
        </w:rPr>
      </w:pPr>
      <w:r w:rsidRPr="007043A9">
        <w:rPr>
          <w:rFonts w:ascii="Times New Roman" w:hAnsi="Times New Roman" w:cs="Times New Roman"/>
          <w:b/>
          <w:bCs/>
        </w:rPr>
        <w:t>Requisiti di idoneità generale e professionale</w:t>
      </w:r>
      <w:r w:rsidRPr="007043A9">
        <w:rPr>
          <w:rFonts w:ascii="Times New Roman" w:hAnsi="Times New Roman" w:cs="Times New Roman"/>
        </w:rPr>
        <w:t xml:space="preserve">: </w:t>
      </w:r>
    </w:p>
    <w:p w14:paraId="4AAFE107" w14:textId="77777777" w:rsidR="00C22E31" w:rsidRPr="007043A9" w:rsidRDefault="00C22E31" w:rsidP="00C22E31">
      <w:pPr>
        <w:pStyle w:val="Paragrafoelenco"/>
        <w:numPr>
          <w:ilvl w:val="0"/>
          <w:numId w:val="2"/>
        </w:numPr>
        <w:spacing w:after="0" w:line="360" w:lineRule="auto"/>
        <w:jc w:val="both"/>
        <w:rPr>
          <w:rFonts w:ascii="Times New Roman" w:hAnsi="Times New Roman" w:cs="Times New Roman"/>
        </w:rPr>
      </w:pPr>
      <w:r w:rsidRPr="007043A9">
        <w:rPr>
          <w:rFonts w:ascii="Times New Roman" w:hAnsi="Times New Roman" w:cs="Times New Roman"/>
        </w:rPr>
        <w:t xml:space="preserve">possesso dei requisiti e assenza delle cause di esclusione previste dall’art. 80 del </w:t>
      </w:r>
      <w:proofErr w:type="spellStart"/>
      <w:r w:rsidRPr="007043A9">
        <w:rPr>
          <w:rFonts w:ascii="Times New Roman" w:hAnsi="Times New Roman" w:cs="Times New Roman"/>
        </w:rPr>
        <w:t>D.Lgs.</w:t>
      </w:r>
      <w:proofErr w:type="spellEnd"/>
      <w:r w:rsidRPr="007043A9">
        <w:rPr>
          <w:rFonts w:ascii="Times New Roman" w:hAnsi="Times New Roman" w:cs="Times New Roman"/>
        </w:rPr>
        <w:t xml:space="preserve"> n° 50/2016 e </w:t>
      </w:r>
      <w:proofErr w:type="spellStart"/>
      <w:r w:rsidRPr="007043A9">
        <w:rPr>
          <w:rFonts w:ascii="Times New Roman" w:hAnsi="Times New Roman" w:cs="Times New Roman"/>
        </w:rPr>
        <w:t>ss.mm.ii</w:t>
      </w:r>
      <w:proofErr w:type="spellEnd"/>
      <w:r w:rsidRPr="007043A9">
        <w:rPr>
          <w:rFonts w:ascii="Times New Roman" w:hAnsi="Times New Roman" w:cs="Times New Roman"/>
        </w:rPr>
        <w:t xml:space="preserve">.; </w:t>
      </w:r>
    </w:p>
    <w:p w14:paraId="5858A8C7" w14:textId="77777777" w:rsidR="00C22E31" w:rsidRPr="007043A9" w:rsidRDefault="00C22E31" w:rsidP="00C22E31">
      <w:pPr>
        <w:pStyle w:val="Paragrafoelenco"/>
        <w:numPr>
          <w:ilvl w:val="0"/>
          <w:numId w:val="2"/>
        </w:numPr>
        <w:spacing w:after="0" w:line="360" w:lineRule="auto"/>
        <w:jc w:val="both"/>
        <w:rPr>
          <w:rFonts w:ascii="Times New Roman" w:hAnsi="Times New Roman" w:cs="Times New Roman"/>
        </w:rPr>
      </w:pPr>
      <w:r w:rsidRPr="007043A9">
        <w:rPr>
          <w:rFonts w:ascii="Times New Roman" w:hAnsi="Times New Roman" w:cs="Times New Roman"/>
        </w:rPr>
        <w:t xml:space="preserve">essere in regola con gli obblighi relativi al pagamento dei contributi assicurativi e previdenziali (INPS e INAIL) a favore dei lavoratori, secondo la vigente legislazione; </w:t>
      </w:r>
    </w:p>
    <w:p w14:paraId="5C4FAEF6" w14:textId="77777777" w:rsidR="00C22E31" w:rsidRPr="007043A9" w:rsidRDefault="00C22E31" w:rsidP="00C22E31">
      <w:pPr>
        <w:pStyle w:val="Paragrafoelenco"/>
        <w:numPr>
          <w:ilvl w:val="0"/>
          <w:numId w:val="2"/>
        </w:numPr>
        <w:spacing w:after="0" w:line="360" w:lineRule="auto"/>
        <w:jc w:val="both"/>
        <w:rPr>
          <w:rFonts w:ascii="Times New Roman" w:hAnsi="Times New Roman" w:cs="Times New Roman"/>
        </w:rPr>
      </w:pPr>
      <w:r w:rsidRPr="007043A9">
        <w:rPr>
          <w:rFonts w:ascii="Times New Roman" w:hAnsi="Times New Roman" w:cs="Times New Roman"/>
        </w:rPr>
        <w:t xml:space="preserve">essere in regola con l’applicazione delle norme contrattuali di settore, secondo la vigente legislazione; </w:t>
      </w:r>
    </w:p>
    <w:p w14:paraId="7EC98B1C" w14:textId="77777777" w:rsidR="00C22E31" w:rsidRPr="007043A9" w:rsidRDefault="00C22E31" w:rsidP="00C22E31">
      <w:pPr>
        <w:pStyle w:val="Paragrafoelenco"/>
        <w:spacing w:after="0" w:line="360" w:lineRule="auto"/>
        <w:jc w:val="both"/>
        <w:rPr>
          <w:rFonts w:ascii="Times New Roman" w:hAnsi="Times New Roman" w:cs="Times New Roman"/>
        </w:rPr>
      </w:pPr>
    </w:p>
    <w:p w14:paraId="685F3FD5"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Le quote di partecipazione nell’ambito dei raggruppamenti temporanei di impresa devono essere dichiarate dagli operatori economici raggruppati o </w:t>
      </w:r>
      <w:proofErr w:type="spellStart"/>
      <w:r w:rsidRPr="007043A9">
        <w:rPr>
          <w:rFonts w:ascii="Times New Roman" w:hAnsi="Times New Roman" w:cs="Times New Roman"/>
        </w:rPr>
        <w:t>raggruppandi</w:t>
      </w:r>
      <w:proofErr w:type="spellEnd"/>
      <w:r w:rsidRPr="007043A9">
        <w:rPr>
          <w:rFonts w:ascii="Times New Roman" w:hAnsi="Times New Roman" w:cs="Times New Roman"/>
        </w:rPr>
        <w:t xml:space="preserve"> in sede di presentazione dell’istanza di partecipazione alla gara. </w:t>
      </w:r>
    </w:p>
    <w:p w14:paraId="2920C42B" w14:textId="77777777" w:rsidR="00C22E31" w:rsidRDefault="00C22E31" w:rsidP="00C22E31">
      <w:pPr>
        <w:spacing w:after="0" w:line="360" w:lineRule="auto"/>
        <w:jc w:val="both"/>
        <w:rPr>
          <w:rFonts w:ascii="Times New Roman" w:hAnsi="Times New Roman" w:cs="Times New Roman"/>
        </w:rPr>
      </w:pPr>
    </w:p>
    <w:p w14:paraId="69126DC6"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Non è ammessa la partecipazione alla gara di concorrenti per i quali sussistano: </w:t>
      </w:r>
    </w:p>
    <w:p w14:paraId="030A4210"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1. le cause di esclusione di cui all’art. 80 del </w:t>
      </w:r>
      <w:proofErr w:type="spellStart"/>
      <w:r w:rsidRPr="007043A9">
        <w:rPr>
          <w:rFonts w:ascii="Times New Roman" w:hAnsi="Times New Roman" w:cs="Times New Roman"/>
        </w:rPr>
        <w:t>D.Lgs.</w:t>
      </w:r>
      <w:proofErr w:type="spellEnd"/>
      <w:r w:rsidRPr="007043A9">
        <w:rPr>
          <w:rFonts w:ascii="Times New Roman" w:hAnsi="Times New Roman" w:cs="Times New Roman"/>
        </w:rPr>
        <w:t xml:space="preserve"> n° 50/2016 e </w:t>
      </w:r>
      <w:proofErr w:type="spellStart"/>
      <w:r w:rsidRPr="007043A9">
        <w:rPr>
          <w:rFonts w:ascii="Times New Roman" w:hAnsi="Times New Roman" w:cs="Times New Roman"/>
        </w:rPr>
        <w:t>ss.mm.ii</w:t>
      </w:r>
      <w:proofErr w:type="spellEnd"/>
      <w:r w:rsidRPr="007043A9">
        <w:rPr>
          <w:rFonts w:ascii="Times New Roman" w:hAnsi="Times New Roman" w:cs="Times New Roman"/>
        </w:rPr>
        <w:t xml:space="preserve">.; </w:t>
      </w:r>
    </w:p>
    <w:p w14:paraId="3B952054"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2. le cause di divieto, decadenza o di sospensione di cui all’art. 67 del D. Lgs. 6 settembre 2011 n. 159; </w:t>
      </w:r>
    </w:p>
    <w:p w14:paraId="6305F90D"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3. le condizioni di cui all’art. 53, comma 16-ter, del D. Lgs. del 2001, n. 165 o di cui all’art. 35 del D.L. 24 giugno 2014, n. 90 convertito con modificazioni dalla L. 11 agosto 2014, n. 114 o che siano incorsi, ai sensi della normativa vigente, in ulteriori divieti a contrattare con la Pubblica Amministrazione. </w:t>
      </w:r>
    </w:p>
    <w:p w14:paraId="773063F3" w14:textId="77777777" w:rsidR="00C22E31" w:rsidRDefault="00C22E31" w:rsidP="00C22E31">
      <w:pPr>
        <w:spacing w:after="0" w:line="360" w:lineRule="auto"/>
        <w:jc w:val="both"/>
        <w:rPr>
          <w:rFonts w:ascii="Times New Roman" w:hAnsi="Times New Roman" w:cs="Times New Roman"/>
        </w:rPr>
      </w:pPr>
    </w:p>
    <w:p w14:paraId="167767A0"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lastRenderedPageBreak/>
        <w:t xml:space="preserve">Agli operatori economici concorrenti, ai sensi dell’art. 48 del </w:t>
      </w:r>
      <w:proofErr w:type="spellStart"/>
      <w:r w:rsidRPr="007043A9">
        <w:rPr>
          <w:rFonts w:ascii="Times New Roman" w:hAnsi="Times New Roman" w:cs="Times New Roman"/>
        </w:rPr>
        <w:t>D.Lgs.</w:t>
      </w:r>
      <w:proofErr w:type="spellEnd"/>
      <w:r w:rsidRPr="007043A9">
        <w:rPr>
          <w:rFonts w:ascii="Times New Roman" w:hAnsi="Times New Roman" w:cs="Times New Roman"/>
        </w:rPr>
        <w:t xml:space="preserve"> n° 50/2016 e </w:t>
      </w:r>
      <w:proofErr w:type="spellStart"/>
      <w:r w:rsidRPr="007043A9">
        <w:rPr>
          <w:rFonts w:ascii="Times New Roman" w:hAnsi="Times New Roman" w:cs="Times New Roman"/>
        </w:rPr>
        <w:t>ss.mm.ii</w:t>
      </w:r>
      <w:proofErr w:type="spellEnd"/>
      <w:r w:rsidRPr="007043A9">
        <w:rPr>
          <w:rFonts w:ascii="Times New Roman" w:hAnsi="Times New Roman" w:cs="Times New Roman"/>
        </w:rPr>
        <w:t xml:space="preserve">., è vietato partecipare alla gara in più di un raggruppamento temporaneo o consorzio ordinario di concorrenti, ovvero partecipare alla gara, anche in forma individuale qualora gli stessi abbiano partecipato alla gara medesima in raggruppamento o consorzio ordinario di concorrenti. </w:t>
      </w:r>
    </w:p>
    <w:p w14:paraId="7DCF32D2" w14:textId="77777777" w:rsidR="00C22E31" w:rsidRDefault="00C22E31" w:rsidP="00C22E31">
      <w:pPr>
        <w:spacing w:after="0" w:line="360" w:lineRule="auto"/>
        <w:jc w:val="both"/>
        <w:rPr>
          <w:rFonts w:ascii="Times New Roman" w:hAnsi="Times New Roman" w:cs="Times New Roman"/>
        </w:rPr>
      </w:pPr>
    </w:p>
    <w:p w14:paraId="10DDB05B"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Ai consorziati indicati per l’esecuzione da un consorzio, di cui all’art. 45 (consorzi tra società cooperative e consorzi tra imprese artigiane), ai sensi dell’art. 48, commi 7, 8, 9,10 del </w:t>
      </w:r>
      <w:proofErr w:type="spellStart"/>
      <w:r w:rsidRPr="007043A9">
        <w:rPr>
          <w:rFonts w:ascii="Times New Roman" w:hAnsi="Times New Roman" w:cs="Times New Roman"/>
        </w:rPr>
        <w:t>D.Lgs.</w:t>
      </w:r>
      <w:proofErr w:type="spellEnd"/>
      <w:r w:rsidRPr="007043A9">
        <w:rPr>
          <w:rFonts w:ascii="Times New Roman" w:hAnsi="Times New Roman" w:cs="Times New Roman"/>
        </w:rPr>
        <w:t xml:space="preserve"> n° 50/2016 e </w:t>
      </w:r>
      <w:proofErr w:type="spellStart"/>
      <w:r w:rsidRPr="007043A9">
        <w:rPr>
          <w:rFonts w:ascii="Times New Roman" w:hAnsi="Times New Roman" w:cs="Times New Roman"/>
        </w:rPr>
        <w:t>ss.mm.ii</w:t>
      </w:r>
      <w:proofErr w:type="spellEnd"/>
      <w:r w:rsidRPr="007043A9">
        <w:rPr>
          <w:rFonts w:ascii="Times New Roman" w:hAnsi="Times New Roman" w:cs="Times New Roman"/>
        </w:rPr>
        <w:t xml:space="preserve">., è vietato partecipare in qualsiasi altra forma alla medesima gara; il medesimo divieto, ai sensi dell’art. 45, comma 5, lettera c) del </w:t>
      </w:r>
      <w:proofErr w:type="spellStart"/>
      <w:r w:rsidRPr="007043A9">
        <w:rPr>
          <w:rFonts w:ascii="Times New Roman" w:hAnsi="Times New Roman" w:cs="Times New Roman"/>
        </w:rPr>
        <w:t>D.Lgs.</w:t>
      </w:r>
      <w:proofErr w:type="spellEnd"/>
      <w:r w:rsidRPr="007043A9">
        <w:rPr>
          <w:rFonts w:ascii="Times New Roman" w:hAnsi="Times New Roman" w:cs="Times New Roman"/>
        </w:rPr>
        <w:t xml:space="preserve"> n° 50/2016 e </w:t>
      </w:r>
      <w:proofErr w:type="spellStart"/>
      <w:r w:rsidRPr="007043A9">
        <w:rPr>
          <w:rFonts w:ascii="Times New Roman" w:hAnsi="Times New Roman" w:cs="Times New Roman"/>
        </w:rPr>
        <w:t>ss.mm.ii</w:t>
      </w:r>
      <w:proofErr w:type="spellEnd"/>
      <w:r w:rsidRPr="007043A9">
        <w:rPr>
          <w:rFonts w:ascii="Times New Roman" w:hAnsi="Times New Roman" w:cs="Times New Roman"/>
        </w:rPr>
        <w:t xml:space="preserve">., vige per i consorziati indicati per l’esecuzione da un consorzio, di cui all’art. 45, comma 1 e 2 (consorzi stabili). </w:t>
      </w:r>
    </w:p>
    <w:bookmarkEnd w:id="1"/>
    <w:p w14:paraId="23C35586" w14:textId="77777777" w:rsidR="00C22E31" w:rsidRPr="007043A9" w:rsidRDefault="00C22E31" w:rsidP="00C22E31">
      <w:pPr>
        <w:spacing w:after="0" w:line="360" w:lineRule="auto"/>
        <w:jc w:val="both"/>
        <w:rPr>
          <w:rFonts w:ascii="Times New Roman" w:hAnsi="Times New Roman" w:cs="Times New Roman"/>
        </w:rPr>
      </w:pPr>
    </w:p>
    <w:p w14:paraId="7F6A4557" w14:textId="637ABFAE" w:rsidR="00C22E31" w:rsidRPr="007043A9" w:rsidRDefault="00C22E31" w:rsidP="00C22E31">
      <w:pPr>
        <w:spacing w:after="0" w:line="360" w:lineRule="auto"/>
        <w:jc w:val="both"/>
        <w:rPr>
          <w:rFonts w:ascii="Times New Roman" w:hAnsi="Times New Roman" w:cs="Times New Roman"/>
        </w:rPr>
      </w:pPr>
      <w:bookmarkStart w:id="2" w:name="_Hlk100215181"/>
      <w:r w:rsidRPr="007043A9">
        <w:rPr>
          <w:rFonts w:ascii="Times New Roman" w:hAnsi="Times New Roman" w:cs="Times New Roman"/>
        </w:rPr>
        <w:t xml:space="preserve">Art. </w:t>
      </w:r>
      <w:r w:rsidR="00A949B0">
        <w:rPr>
          <w:rFonts w:ascii="Times New Roman" w:hAnsi="Times New Roman" w:cs="Times New Roman"/>
        </w:rPr>
        <w:t>8</w:t>
      </w:r>
      <w:r w:rsidRPr="007043A9">
        <w:rPr>
          <w:rFonts w:ascii="Times New Roman" w:hAnsi="Times New Roman" w:cs="Times New Roman"/>
        </w:rPr>
        <w:t xml:space="preserve"> - CRITERI DI VALUTAZIONE DELLE OFFERTE </w:t>
      </w:r>
    </w:p>
    <w:p w14:paraId="2AF32320"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L’appalto sarà </w:t>
      </w:r>
      <w:r w:rsidRPr="000D24AB">
        <w:rPr>
          <w:rFonts w:ascii="Times New Roman" w:hAnsi="Times New Roman" w:cs="Times New Roman"/>
        </w:rPr>
        <w:t>aggiudicato all’offerta economicamente più vantaggiosa, ai sensi dell’art</w:t>
      </w:r>
      <w:r w:rsidRPr="007043A9">
        <w:rPr>
          <w:rFonts w:ascii="Times New Roman" w:hAnsi="Times New Roman" w:cs="Times New Roman"/>
        </w:rPr>
        <w:t xml:space="preserve">. 95 del </w:t>
      </w:r>
      <w:proofErr w:type="spellStart"/>
      <w:r w:rsidRPr="007043A9">
        <w:rPr>
          <w:rFonts w:ascii="Times New Roman" w:hAnsi="Times New Roman" w:cs="Times New Roman"/>
        </w:rPr>
        <w:t>D.Lgs.</w:t>
      </w:r>
      <w:proofErr w:type="spellEnd"/>
      <w:r w:rsidRPr="007043A9">
        <w:rPr>
          <w:rFonts w:ascii="Times New Roman" w:hAnsi="Times New Roman" w:cs="Times New Roman"/>
        </w:rPr>
        <w:t xml:space="preserve"> n° 50/2016 e </w:t>
      </w:r>
      <w:proofErr w:type="spellStart"/>
      <w:r w:rsidRPr="007043A9">
        <w:rPr>
          <w:rFonts w:ascii="Times New Roman" w:hAnsi="Times New Roman" w:cs="Times New Roman"/>
        </w:rPr>
        <w:t>ss.mm.ii</w:t>
      </w:r>
      <w:proofErr w:type="spellEnd"/>
      <w:r w:rsidRPr="007043A9">
        <w:rPr>
          <w:rFonts w:ascii="Times New Roman" w:hAnsi="Times New Roman" w:cs="Times New Roman"/>
        </w:rPr>
        <w:t xml:space="preserve">., secondo i seguenti criteri di valutazione: </w:t>
      </w:r>
    </w:p>
    <w:p w14:paraId="4C975AAA" w14:textId="77777777" w:rsidR="00C22E31" w:rsidRPr="007043A9" w:rsidRDefault="00C22E31" w:rsidP="00C22E31">
      <w:pPr>
        <w:spacing w:after="0" w:line="360" w:lineRule="auto"/>
        <w:jc w:val="both"/>
        <w:rPr>
          <w:rFonts w:ascii="Times New Roman" w:hAnsi="Times New Roman" w:cs="Times New Roman"/>
        </w:rPr>
      </w:pPr>
    </w:p>
    <w:p w14:paraId="657E1601" w14:textId="3800F14D" w:rsidR="00C22E31" w:rsidRPr="006B1887" w:rsidRDefault="00C22E31" w:rsidP="00C22E31">
      <w:pPr>
        <w:spacing w:after="0" w:line="360" w:lineRule="auto"/>
        <w:jc w:val="both"/>
        <w:rPr>
          <w:rFonts w:ascii="Times New Roman" w:hAnsi="Times New Roman" w:cs="Times New Roman"/>
          <w:b/>
          <w:bCs/>
        </w:rPr>
      </w:pPr>
      <w:r w:rsidRPr="006B1887">
        <w:rPr>
          <w:rFonts w:ascii="Times New Roman" w:hAnsi="Times New Roman" w:cs="Times New Roman"/>
          <w:b/>
          <w:bCs/>
        </w:rPr>
        <w:t xml:space="preserve">A. Offerta tecnica fino a </w:t>
      </w:r>
      <w:r w:rsidR="00D03082" w:rsidRPr="006B1887">
        <w:rPr>
          <w:rFonts w:ascii="Times New Roman" w:hAnsi="Times New Roman" w:cs="Times New Roman"/>
          <w:b/>
          <w:bCs/>
        </w:rPr>
        <w:t>7</w:t>
      </w:r>
      <w:r w:rsidRPr="006B1887">
        <w:rPr>
          <w:rFonts w:ascii="Times New Roman" w:hAnsi="Times New Roman" w:cs="Times New Roman"/>
          <w:b/>
          <w:bCs/>
        </w:rPr>
        <w:t xml:space="preserve">0 punti su 100 </w:t>
      </w:r>
    </w:p>
    <w:p w14:paraId="311F13EF" w14:textId="0CD13CD0" w:rsidR="00C22E31" w:rsidRPr="00377CCC" w:rsidRDefault="00C22E31" w:rsidP="00C22E31">
      <w:pPr>
        <w:spacing w:after="0" w:line="360" w:lineRule="auto"/>
        <w:jc w:val="both"/>
        <w:rPr>
          <w:rFonts w:ascii="Times New Roman" w:hAnsi="Times New Roman" w:cs="Times New Roman"/>
          <w:b/>
          <w:bCs/>
        </w:rPr>
      </w:pPr>
      <w:r w:rsidRPr="006B1887">
        <w:rPr>
          <w:rFonts w:ascii="Times New Roman" w:hAnsi="Times New Roman" w:cs="Times New Roman"/>
          <w:b/>
          <w:bCs/>
        </w:rPr>
        <w:t xml:space="preserve">B. Offerta economica fino a </w:t>
      </w:r>
      <w:r w:rsidR="00D03082" w:rsidRPr="006B1887">
        <w:rPr>
          <w:rFonts w:ascii="Times New Roman" w:hAnsi="Times New Roman" w:cs="Times New Roman"/>
          <w:b/>
          <w:bCs/>
        </w:rPr>
        <w:t>3</w:t>
      </w:r>
      <w:r w:rsidRPr="006B1887">
        <w:rPr>
          <w:rFonts w:ascii="Times New Roman" w:hAnsi="Times New Roman" w:cs="Times New Roman"/>
          <w:b/>
          <w:bCs/>
        </w:rPr>
        <w:t>0 punti su 100</w:t>
      </w:r>
      <w:r w:rsidRPr="00377CCC">
        <w:rPr>
          <w:rFonts w:ascii="Times New Roman" w:hAnsi="Times New Roman" w:cs="Times New Roman"/>
          <w:b/>
          <w:bCs/>
        </w:rPr>
        <w:t xml:space="preserve"> </w:t>
      </w:r>
    </w:p>
    <w:p w14:paraId="104C7D10" w14:textId="77777777" w:rsidR="00C22E31" w:rsidRPr="007043A9" w:rsidRDefault="00C22E31" w:rsidP="00C22E31">
      <w:pPr>
        <w:spacing w:after="0" w:line="360" w:lineRule="auto"/>
        <w:jc w:val="both"/>
        <w:rPr>
          <w:rFonts w:ascii="Times New Roman" w:hAnsi="Times New Roman" w:cs="Times New Roman"/>
        </w:rPr>
      </w:pPr>
    </w:p>
    <w:p w14:paraId="61667BFE"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La valutazione delle offerte qualitative è effettuata dalla commissione giudicatrice in base ai criteri di coerenza, concretezza, chiarezza e realizzabilità, in riferimento a quanto sotto specificato e mediante l’attribuzione dei relativi punteggi massimi attribuibili a ciascun criterio di seguito indicato: </w:t>
      </w:r>
    </w:p>
    <w:p w14:paraId="33AFAD6B" w14:textId="77777777" w:rsidR="00C22E31" w:rsidRDefault="00C22E31" w:rsidP="00C22E31">
      <w:pPr>
        <w:spacing w:after="0" w:line="360" w:lineRule="auto"/>
        <w:jc w:val="both"/>
        <w:rPr>
          <w:rFonts w:ascii="Times New Roman" w:hAnsi="Times New Roman" w:cs="Times New Roman"/>
        </w:rPr>
      </w:pPr>
    </w:p>
    <w:p w14:paraId="759CBC28" w14:textId="7811090F" w:rsidR="00C22E31" w:rsidRPr="0084700B" w:rsidRDefault="00C22E31" w:rsidP="00C22E31">
      <w:pPr>
        <w:pStyle w:val="Paragrafoelenco"/>
        <w:numPr>
          <w:ilvl w:val="0"/>
          <w:numId w:val="4"/>
        </w:numPr>
        <w:spacing w:after="0" w:line="360" w:lineRule="auto"/>
        <w:jc w:val="both"/>
        <w:rPr>
          <w:rFonts w:ascii="Times New Roman" w:hAnsi="Times New Roman" w:cs="Times New Roman"/>
          <w:b/>
          <w:bCs/>
        </w:rPr>
      </w:pPr>
      <w:r w:rsidRPr="0084700B">
        <w:rPr>
          <w:rFonts w:ascii="Times New Roman" w:hAnsi="Times New Roman" w:cs="Times New Roman"/>
          <w:b/>
          <w:bCs/>
        </w:rPr>
        <w:t xml:space="preserve">Offerta </w:t>
      </w:r>
      <w:r>
        <w:rPr>
          <w:rFonts w:ascii="Times New Roman" w:hAnsi="Times New Roman" w:cs="Times New Roman"/>
          <w:b/>
          <w:bCs/>
        </w:rPr>
        <w:t>tecnica</w:t>
      </w:r>
      <w:r w:rsidRPr="0084700B">
        <w:rPr>
          <w:rFonts w:ascii="Times New Roman" w:hAnsi="Times New Roman" w:cs="Times New Roman"/>
          <w:b/>
          <w:bCs/>
        </w:rPr>
        <w:t xml:space="preserve"> </w:t>
      </w:r>
      <w:r w:rsidR="00497781">
        <w:rPr>
          <w:rFonts w:ascii="Times New Roman" w:hAnsi="Times New Roman" w:cs="Times New Roman"/>
          <w:b/>
          <w:bCs/>
        </w:rPr>
        <w:t>(Allegato “C”)</w:t>
      </w:r>
    </w:p>
    <w:p w14:paraId="18EB4604" w14:textId="77777777" w:rsidR="00C22E31" w:rsidRDefault="00C22E31" w:rsidP="00C22E31">
      <w:pPr>
        <w:spacing w:after="0" w:line="360" w:lineRule="auto"/>
        <w:jc w:val="both"/>
        <w:rPr>
          <w:rFonts w:ascii="Times New Roman" w:hAnsi="Times New Roman" w:cs="Times New Roman"/>
        </w:rPr>
      </w:pPr>
    </w:p>
    <w:p w14:paraId="14E9C81F" w14:textId="2242DE6E" w:rsidR="00C22E31" w:rsidRPr="00377CCC" w:rsidRDefault="00C22E31" w:rsidP="00B21903">
      <w:pPr>
        <w:spacing w:line="360" w:lineRule="auto"/>
        <w:jc w:val="both"/>
        <w:rPr>
          <w:rFonts w:ascii="Times New Roman" w:hAnsi="Times New Roman" w:cs="Times New Roman"/>
        </w:rPr>
      </w:pPr>
      <w:r w:rsidRPr="00377CCC">
        <w:rPr>
          <w:rFonts w:ascii="Times New Roman" w:hAnsi="Times New Roman" w:cs="Times New Roman"/>
        </w:rPr>
        <w:t xml:space="preserve">A.1 </w:t>
      </w:r>
      <w:r w:rsidR="00B21903" w:rsidRPr="00377CCC">
        <w:rPr>
          <w:rFonts w:ascii="Times New Roman" w:hAnsi="Times New Roman" w:cs="Times New Roman"/>
        </w:rPr>
        <w:tab/>
      </w:r>
      <w:r w:rsidRPr="00377CCC">
        <w:rPr>
          <w:rFonts w:ascii="Times New Roman" w:hAnsi="Times New Roman" w:cs="Times New Roman"/>
        </w:rPr>
        <w:t>Descrizione del progetto di allestimento del chiosco (</w:t>
      </w:r>
      <w:r w:rsidRPr="00377CCC">
        <w:rPr>
          <w:rFonts w:ascii="Times New Roman" w:hAnsi="Times New Roman" w:cs="Times New Roman"/>
          <w:b/>
          <w:bCs/>
        </w:rPr>
        <w:t xml:space="preserve">max punti </w:t>
      </w:r>
      <w:r w:rsidR="006B1887">
        <w:rPr>
          <w:rFonts w:ascii="Times New Roman" w:hAnsi="Times New Roman" w:cs="Times New Roman"/>
          <w:b/>
          <w:bCs/>
        </w:rPr>
        <w:t>1</w:t>
      </w:r>
      <w:r w:rsidRPr="00377CCC">
        <w:rPr>
          <w:rFonts w:ascii="Times New Roman" w:hAnsi="Times New Roman" w:cs="Times New Roman"/>
          <w:b/>
          <w:bCs/>
        </w:rPr>
        <w:t>0</w:t>
      </w:r>
      <w:r w:rsidRPr="00377CCC">
        <w:rPr>
          <w:rFonts w:ascii="Times New Roman" w:hAnsi="Times New Roman" w:cs="Times New Roman"/>
        </w:rPr>
        <w:t xml:space="preserve">) </w:t>
      </w:r>
    </w:p>
    <w:p w14:paraId="4AEE7F9A" w14:textId="5895027A" w:rsidR="00B21903" w:rsidRPr="00377CCC" w:rsidRDefault="00B21903" w:rsidP="00B21903">
      <w:pPr>
        <w:spacing w:after="0" w:line="360" w:lineRule="auto"/>
        <w:jc w:val="both"/>
        <w:rPr>
          <w:rFonts w:ascii="Times New Roman" w:hAnsi="Times New Roman" w:cs="Times New Roman"/>
        </w:rPr>
      </w:pPr>
      <w:r w:rsidRPr="00377CCC">
        <w:rPr>
          <w:rFonts w:ascii="Times New Roman" w:hAnsi="Times New Roman" w:cs="Times New Roman"/>
        </w:rPr>
        <w:t xml:space="preserve">A.2 </w:t>
      </w:r>
      <w:r w:rsidRPr="00377CCC">
        <w:rPr>
          <w:rFonts w:ascii="Times New Roman" w:hAnsi="Times New Roman" w:cs="Times New Roman"/>
        </w:rPr>
        <w:tab/>
        <w:t>Esperienza diretta nel periodo dal 2011 al 2021, con buon esito e senza incorrere in alcuna risoluzione anticipata, nella gestione di bar e/o servizi di somministrazione al pubblico di alimenti e bevande -da documentare; (</w:t>
      </w:r>
      <w:r w:rsidRPr="00377CCC">
        <w:rPr>
          <w:rFonts w:ascii="Times New Roman" w:hAnsi="Times New Roman" w:cs="Times New Roman"/>
          <w:b/>
          <w:bCs/>
        </w:rPr>
        <w:t xml:space="preserve">max punti </w:t>
      </w:r>
      <w:r w:rsidR="006B1887">
        <w:rPr>
          <w:rFonts w:ascii="Times New Roman" w:hAnsi="Times New Roman" w:cs="Times New Roman"/>
          <w:b/>
          <w:bCs/>
        </w:rPr>
        <w:t>5</w:t>
      </w:r>
      <w:r w:rsidRPr="00377CCC">
        <w:rPr>
          <w:rFonts w:ascii="Times New Roman" w:hAnsi="Times New Roman" w:cs="Times New Roman"/>
          <w:b/>
          <w:bCs/>
        </w:rPr>
        <w:t>0</w:t>
      </w:r>
      <w:r w:rsidRPr="00377CCC">
        <w:rPr>
          <w:rFonts w:ascii="Times New Roman" w:hAnsi="Times New Roman" w:cs="Times New Roman"/>
        </w:rPr>
        <w:t>)</w:t>
      </w:r>
    </w:p>
    <w:p w14:paraId="3E54D480" w14:textId="196ADA9E" w:rsidR="00C22E31" w:rsidRPr="00A22FF5" w:rsidRDefault="00C22E31" w:rsidP="00B21903">
      <w:pPr>
        <w:spacing w:line="360" w:lineRule="auto"/>
        <w:jc w:val="both"/>
        <w:rPr>
          <w:rFonts w:ascii="Times New Roman" w:hAnsi="Times New Roman" w:cs="Times New Roman"/>
        </w:rPr>
      </w:pPr>
      <w:r w:rsidRPr="00377CCC">
        <w:rPr>
          <w:rFonts w:ascii="Times New Roman" w:hAnsi="Times New Roman" w:cs="Times New Roman"/>
        </w:rPr>
        <w:t>A.</w:t>
      </w:r>
      <w:r w:rsidR="00D03082">
        <w:rPr>
          <w:rFonts w:ascii="Times New Roman" w:hAnsi="Times New Roman" w:cs="Times New Roman"/>
        </w:rPr>
        <w:t>3</w:t>
      </w:r>
      <w:r w:rsidRPr="00377CCC">
        <w:rPr>
          <w:rFonts w:ascii="Times New Roman" w:hAnsi="Times New Roman" w:cs="Times New Roman"/>
        </w:rPr>
        <w:t xml:space="preserve"> </w:t>
      </w:r>
      <w:r w:rsidR="00B21903" w:rsidRPr="00377CCC">
        <w:rPr>
          <w:rFonts w:ascii="Times New Roman" w:hAnsi="Times New Roman" w:cs="Times New Roman"/>
        </w:rPr>
        <w:tab/>
      </w:r>
      <w:r w:rsidRPr="00377CCC">
        <w:rPr>
          <w:rFonts w:ascii="Times New Roman" w:hAnsi="Times New Roman" w:cs="Times New Roman"/>
        </w:rPr>
        <w:t xml:space="preserve">Offerta di servizi ulteriori rispetto a quelli indicati nel </w:t>
      </w:r>
      <w:r w:rsidR="009433F2" w:rsidRPr="00377CCC">
        <w:rPr>
          <w:rFonts w:ascii="Times New Roman" w:hAnsi="Times New Roman" w:cs="Times New Roman"/>
        </w:rPr>
        <w:t>bando</w:t>
      </w:r>
      <w:r w:rsidRPr="00377CCC">
        <w:rPr>
          <w:rFonts w:ascii="Times New Roman" w:hAnsi="Times New Roman" w:cs="Times New Roman"/>
        </w:rPr>
        <w:t xml:space="preserve"> di gara (</w:t>
      </w:r>
      <w:r w:rsidRPr="00377CCC">
        <w:rPr>
          <w:rFonts w:ascii="Times New Roman" w:hAnsi="Times New Roman" w:cs="Times New Roman"/>
          <w:b/>
          <w:bCs/>
        </w:rPr>
        <w:t xml:space="preserve">max punti </w:t>
      </w:r>
      <w:r w:rsidR="00D03082">
        <w:rPr>
          <w:rFonts w:ascii="Times New Roman" w:hAnsi="Times New Roman" w:cs="Times New Roman"/>
          <w:b/>
          <w:bCs/>
        </w:rPr>
        <w:t>10</w:t>
      </w:r>
      <w:r w:rsidRPr="00377CCC">
        <w:rPr>
          <w:rFonts w:ascii="Times New Roman" w:hAnsi="Times New Roman" w:cs="Times New Roman"/>
        </w:rPr>
        <w:t>).</w:t>
      </w:r>
      <w:r w:rsidRPr="00A22FF5">
        <w:rPr>
          <w:rFonts w:ascii="Times New Roman" w:hAnsi="Times New Roman" w:cs="Times New Roman"/>
        </w:rPr>
        <w:t xml:space="preserve"> </w:t>
      </w:r>
    </w:p>
    <w:p w14:paraId="5768F5EF" w14:textId="77777777" w:rsidR="00C22E31" w:rsidRDefault="00C22E31" w:rsidP="00C22E31">
      <w:pPr>
        <w:spacing w:after="0" w:line="360" w:lineRule="auto"/>
        <w:ind w:left="360"/>
        <w:jc w:val="both"/>
        <w:rPr>
          <w:rFonts w:ascii="Times New Roman" w:hAnsi="Times New Roman" w:cs="Times New Roman"/>
        </w:rPr>
      </w:pPr>
    </w:p>
    <w:p w14:paraId="70AFBDF1" w14:textId="7D461F86" w:rsidR="00C22E31" w:rsidRDefault="00C22E31" w:rsidP="00C22E31">
      <w:pPr>
        <w:spacing w:after="0" w:line="360" w:lineRule="auto"/>
        <w:jc w:val="both"/>
        <w:rPr>
          <w:rFonts w:ascii="Times New Roman" w:hAnsi="Times New Roman" w:cs="Times New Roman"/>
        </w:rPr>
      </w:pPr>
      <w:r w:rsidRPr="00F76360">
        <w:rPr>
          <w:rFonts w:ascii="Times New Roman" w:hAnsi="Times New Roman" w:cs="Times New Roman"/>
        </w:rPr>
        <w:t xml:space="preserve">Costituiscono elemento di valutazione le eventuali proposte e servizi integrativi/migliorativi delle prestazioni richieste nel </w:t>
      </w:r>
      <w:r w:rsidR="009433F2">
        <w:rPr>
          <w:rFonts w:ascii="Times New Roman" w:hAnsi="Times New Roman" w:cs="Times New Roman"/>
        </w:rPr>
        <w:t>bando</w:t>
      </w:r>
      <w:r w:rsidRPr="00F76360">
        <w:rPr>
          <w:rFonts w:ascii="Times New Roman" w:hAnsi="Times New Roman" w:cs="Times New Roman"/>
        </w:rPr>
        <w:t xml:space="preserve"> che migliorano gli standard del servizio. Non saranno valutate proposte incongruenti e inattuabili in riferimento al contesto in cui si opera. In caso di poca chiarezza, non valutabilità, astrattezza, discordanza e irregolarità con il progetto, si procederà all’attribuzione del punteggio pari a zero. </w:t>
      </w:r>
    </w:p>
    <w:p w14:paraId="2116CAE0" w14:textId="77777777" w:rsidR="00C22E31" w:rsidRPr="007043A9" w:rsidRDefault="00C22E31" w:rsidP="00C22E31">
      <w:pPr>
        <w:spacing w:after="0" w:line="360" w:lineRule="auto"/>
        <w:ind w:left="360"/>
        <w:jc w:val="both"/>
        <w:rPr>
          <w:rFonts w:ascii="Times New Roman" w:hAnsi="Times New Roman" w:cs="Times New Roman"/>
        </w:rPr>
      </w:pPr>
    </w:p>
    <w:p w14:paraId="0271C4D3"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Si precisa che le eventuali proposte innovative e migliorative presentate dal concorrente: </w:t>
      </w:r>
    </w:p>
    <w:p w14:paraId="61989723" w14:textId="5AEF0DBD"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dovranno essere in linea con gli indirizzi del Bando di gara</w:t>
      </w:r>
      <w:r>
        <w:rPr>
          <w:rFonts w:ascii="Times New Roman" w:hAnsi="Times New Roman" w:cs="Times New Roman"/>
        </w:rPr>
        <w:t xml:space="preserve"> e del presente </w:t>
      </w:r>
      <w:r w:rsidR="009433F2">
        <w:rPr>
          <w:rFonts w:ascii="Times New Roman" w:hAnsi="Times New Roman" w:cs="Times New Roman"/>
        </w:rPr>
        <w:t>Disciplinare</w:t>
      </w:r>
      <w:r w:rsidRPr="007043A9">
        <w:rPr>
          <w:rFonts w:ascii="Times New Roman" w:hAnsi="Times New Roman" w:cs="Times New Roman"/>
        </w:rPr>
        <w:t xml:space="preserve">; </w:t>
      </w:r>
    </w:p>
    <w:p w14:paraId="35EAF44E" w14:textId="755D091A"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lastRenderedPageBreak/>
        <w:t xml:space="preserve">‐ non dovranno modificare le modalità di effettuazione del servizio, previste nel </w:t>
      </w:r>
      <w:r w:rsidR="009433F2">
        <w:rPr>
          <w:rFonts w:ascii="Times New Roman" w:hAnsi="Times New Roman" w:cs="Times New Roman"/>
        </w:rPr>
        <w:t>Bando</w:t>
      </w:r>
      <w:r w:rsidRPr="007043A9">
        <w:rPr>
          <w:rFonts w:ascii="Times New Roman" w:hAnsi="Times New Roman" w:cs="Times New Roman"/>
        </w:rPr>
        <w:t xml:space="preserve">, ma soltanto integrarlo e valorizzarlo, senza che ciò comporti alcun onere aggiuntivo per il Comune di Casazza e per gli utenti; </w:t>
      </w:r>
    </w:p>
    <w:p w14:paraId="11AB35F8"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 saranno vincolanti per l’offerente e, pertanto, verranno indicate nel contratto e l’Amministrazione ne richiederà l’attuazione; </w:t>
      </w:r>
    </w:p>
    <w:p w14:paraId="70423891"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 le eventuali strumentazioni e gli arredi che si offrono in sede di gara dovranno essere a totale ed esclusiva disponibilità del Comune di Casazza e allocate presso il chiosco bar e l’area esterna oggetto della presente concessione, fruibili e utilizzabili. </w:t>
      </w:r>
    </w:p>
    <w:p w14:paraId="37810BD6" w14:textId="77777777" w:rsidR="00C22E31" w:rsidRPr="007043A9" w:rsidRDefault="00C22E31" w:rsidP="00C22E31">
      <w:pPr>
        <w:spacing w:after="0" w:line="360" w:lineRule="auto"/>
        <w:jc w:val="both"/>
        <w:rPr>
          <w:rFonts w:ascii="Times New Roman" w:hAnsi="Times New Roman" w:cs="Times New Roman"/>
        </w:rPr>
      </w:pPr>
    </w:p>
    <w:p w14:paraId="6CAFDFA4" w14:textId="6D96C9C5" w:rsidR="00C22E31" w:rsidRPr="0084700B" w:rsidRDefault="00C22E31" w:rsidP="00C22E31">
      <w:pPr>
        <w:pStyle w:val="Paragrafoelenco"/>
        <w:numPr>
          <w:ilvl w:val="0"/>
          <w:numId w:val="4"/>
        </w:numPr>
        <w:spacing w:after="0" w:line="360" w:lineRule="auto"/>
        <w:jc w:val="both"/>
        <w:rPr>
          <w:rFonts w:ascii="Times New Roman" w:hAnsi="Times New Roman" w:cs="Times New Roman"/>
          <w:b/>
          <w:bCs/>
        </w:rPr>
      </w:pPr>
      <w:r w:rsidRPr="0084700B">
        <w:rPr>
          <w:rFonts w:ascii="Times New Roman" w:hAnsi="Times New Roman" w:cs="Times New Roman"/>
          <w:b/>
          <w:bCs/>
        </w:rPr>
        <w:t xml:space="preserve">Offerta economica </w:t>
      </w:r>
      <w:r w:rsidR="00497781">
        <w:rPr>
          <w:rFonts w:ascii="Times New Roman" w:hAnsi="Times New Roman" w:cs="Times New Roman"/>
          <w:b/>
          <w:bCs/>
        </w:rPr>
        <w:t>(Allegato “D”)</w:t>
      </w:r>
    </w:p>
    <w:p w14:paraId="32237AAF" w14:textId="0F79772F"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Il punteggio attribuito all’offerta economica è calcolato sull’importo a rialzo offerto in riferimento al canone di concessione annuale fissato a base di </w:t>
      </w:r>
      <w:r w:rsidRPr="00B21903">
        <w:rPr>
          <w:rFonts w:ascii="Times New Roman" w:hAnsi="Times New Roman" w:cs="Times New Roman"/>
        </w:rPr>
        <w:t xml:space="preserve">gara in € </w:t>
      </w:r>
      <w:r w:rsidR="006A5B59" w:rsidRPr="00B21903">
        <w:rPr>
          <w:rFonts w:ascii="Times New Roman" w:hAnsi="Times New Roman" w:cs="Times New Roman"/>
        </w:rPr>
        <w:t>3.000</w:t>
      </w:r>
      <w:r w:rsidRPr="00B21903">
        <w:rPr>
          <w:rFonts w:ascii="Times New Roman" w:hAnsi="Times New Roman" w:cs="Times New Roman"/>
        </w:rPr>
        <w:t>,00 (</w:t>
      </w:r>
      <w:r w:rsidR="006A5B59" w:rsidRPr="00B21903">
        <w:rPr>
          <w:rFonts w:ascii="Times New Roman" w:hAnsi="Times New Roman" w:cs="Times New Roman"/>
        </w:rPr>
        <w:t>tremila</w:t>
      </w:r>
      <w:r w:rsidRPr="007043A9">
        <w:rPr>
          <w:rFonts w:ascii="Times New Roman" w:hAnsi="Times New Roman" w:cs="Times New Roman"/>
        </w:rPr>
        <w:t>/00</w:t>
      </w:r>
      <w:r w:rsidR="006A5B59">
        <w:rPr>
          <w:rFonts w:ascii="Times New Roman" w:hAnsi="Times New Roman" w:cs="Times New Roman"/>
        </w:rPr>
        <w:t>)</w:t>
      </w:r>
      <w:r w:rsidRPr="007043A9">
        <w:rPr>
          <w:rFonts w:ascii="Times New Roman" w:hAnsi="Times New Roman" w:cs="Times New Roman"/>
        </w:rPr>
        <w:t xml:space="preserve"> soggetto a rialzo</w:t>
      </w:r>
      <w:r w:rsidR="006A5B59">
        <w:rPr>
          <w:rFonts w:ascii="Times New Roman" w:hAnsi="Times New Roman" w:cs="Times New Roman"/>
        </w:rPr>
        <w:t xml:space="preserve"> in frazioni di € 500,00</w:t>
      </w:r>
      <w:r w:rsidRPr="007043A9">
        <w:rPr>
          <w:rFonts w:ascii="Times New Roman" w:hAnsi="Times New Roman" w:cs="Times New Roman"/>
        </w:rPr>
        <w:t xml:space="preserve">. </w:t>
      </w:r>
    </w:p>
    <w:p w14:paraId="162658D4" w14:textId="70292952"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All’offerta con maggior rialzo verrà attribuito il punteggio massimo di </w:t>
      </w:r>
      <w:r w:rsidR="00D03082">
        <w:rPr>
          <w:rFonts w:ascii="Times New Roman" w:hAnsi="Times New Roman" w:cs="Times New Roman"/>
        </w:rPr>
        <w:t>3</w:t>
      </w:r>
      <w:r w:rsidRPr="007043A9">
        <w:rPr>
          <w:rFonts w:ascii="Times New Roman" w:hAnsi="Times New Roman" w:cs="Times New Roman"/>
        </w:rPr>
        <w:t xml:space="preserve">0 punti. Alle altre offerte il punteggio sarà attribuito mediante l’applicazione della seguente proporzione matematica: </w:t>
      </w:r>
    </w:p>
    <w:p w14:paraId="582A7AE8" w14:textId="77777777" w:rsidR="00C22E31" w:rsidRPr="0084700B" w:rsidRDefault="00C22E31" w:rsidP="00C22E31">
      <w:pPr>
        <w:spacing w:after="0" w:line="360" w:lineRule="auto"/>
        <w:jc w:val="center"/>
        <w:rPr>
          <w:rFonts w:ascii="Times New Roman" w:hAnsi="Times New Roman" w:cs="Times New Roman"/>
          <w:b/>
          <w:bCs/>
        </w:rPr>
      </w:pPr>
      <w:r w:rsidRPr="0084700B">
        <w:rPr>
          <w:rFonts w:ascii="Times New Roman" w:hAnsi="Times New Roman" w:cs="Times New Roman"/>
          <w:b/>
          <w:bCs/>
        </w:rPr>
        <w:t>Pi=</w:t>
      </w:r>
      <w:proofErr w:type="spellStart"/>
      <w:r w:rsidRPr="0084700B">
        <w:rPr>
          <w:rFonts w:ascii="Times New Roman" w:hAnsi="Times New Roman" w:cs="Times New Roman"/>
          <w:b/>
          <w:bCs/>
        </w:rPr>
        <w:t>Pmax</w:t>
      </w:r>
      <w:proofErr w:type="spellEnd"/>
      <w:r w:rsidRPr="0084700B">
        <w:rPr>
          <w:rFonts w:ascii="Times New Roman" w:hAnsi="Times New Roman" w:cs="Times New Roman"/>
          <w:b/>
          <w:bCs/>
        </w:rPr>
        <w:t>*(Val i/Val max)</w:t>
      </w:r>
    </w:p>
    <w:p w14:paraId="70B9F177"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Pi = coefficiente attribuito al concorrente i-esimo </w:t>
      </w:r>
    </w:p>
    <w:p w14:paraId="2871649C" w14:textId="77777777" w:rsidR="00C22E31" w:rsidRPr="007043A9" w:rsidRDefault="00C22E31" w:rsidP="00C22E31">
      <w:pPr>
        <w:spacing w:after="0" w:line="360" w:lineRule="auto"/>
        <w:jc w:val="both"/>
        <w:rPr>
          <w:rFonts w:ascii="Times New Roman" w:hAnsi="Times New Roman" w:cs="Times New Roman"/>
        </w:rPr>
      </w:pPr>
      <w:proofErr w:type="spellStart"/>
      <w:r w:rsidRPr="007043A9">
        <w:rPr>
          <w:rFonts w:ascii="Times New Roman" w:hAnsi="Times New Roman" w:cs="Times New Roman"/>
        </w:rPr>
        <w:t>Pmax</w:t>
      </w:r>
      <w:proofErr w:type="spellEnd"/>
      <w:r w:rsidRPr="007043A9">
        <w:rPr>
          <w:rFonts w:ascii="Times New Roman" w:hAnsi="Times New Roman" w:cs="Times New Roman"/>
        </w:rPr>
        <w:t xml:space="preserve"> = coefficiente massimo </w:t>
      </w:r>
    </w:p>
    <w:p w14:paraId="212D6A3F"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Val i = valore di risposta del concorrente i-esimo </w:t>
      </w:r>
    </w:p>
    <w:p w14:paraId="6651C7DA" w14:textId="77777777" w:rsidR="00C22E31" w:rsidRPr="007043A9" w:rsidRDefault="00C22E31" w:rsidP="00C22E31">
      <w:pPr>
        <w:spacing w:after="0" w:line="360" w:lineRule="auto"/>
        <w:jc w:val="both"/>
        <w:rPr>
          <w:rFonts w:ascii="Times New Roman" w:hAnsi="Times New Roman" w:cs="Times New Roman"/>
        </w:rPr>
      </w:pPr>
      <w:proofErr w:type="spellStart"/>
      <w:r w:rsidRPr="007043A9">
        <w:rPr>
          <w:rFonts w:ascii="Times New Roman" w:hAnsi="Times New Roman" w:cs="Times New Roman"/>
        </w:rPr>
        <w:t>Val</w:t>
      </w:r>
      <w:proofErr w:type="spellEnd"/>
      <w:r w:rsidRPr="007043A9">
        <w:rPr>
          <w:rFonts w:ascii="Times New Roman" w:hAnsi="Times New Roman" w:cs="Times New Roman"/>
        </w:rPr>
        <w:t xml:space="preserve"> max = Valore di risposta massimo (più alto) tra quelli espressi tra i concorrenti </w:t>
      </w:r>
    </w:p>
    <w:p w14:paraId="6A6CF5A5" w14:textId="743CDF16"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Massimo </w:t>
      </w:r>
      <w:r w:rsidR="00D03082">
        <w:rPr>
          <w:rFonts w:ascii="Times New Roman" w:hAnsi="Times New Roman" w:cs="Times New Roman"/>
        </w:rPr>
        <w:t>3</w:t>
      </w:r>
      <w:r w:rsidRPr="007043A9">
        <w:rPr>
          <w:rFonts w:ascii="Times New Roman" w:hAnsi="Times New Roman" w:cs="Times New Roman"/>
        </w:rPr>
        <w:t xml:space="preserve">0 punti </w:t>
      </w:r>
    </w:p>
    <w:p w14:paraId="7118BA04" w14:textId="77777777" w:rsidR="00C22E31" w:rsidRDefault="00C22E31" w:rsidP="00C22E31">
      <w:pPr>
        <w:spacing w:after="0" w:line="360" w:lineRule="auto"/>
        <w:jc w:val="both"/>
        <w:rPr>
          <w:rFonts w:ascii="Times New Roman" w:hAnsi="Times New Roman" w:cs="Times New Roman"/>
        </w:rPr>
      </w:pPr>
    </w:p>
    <w:p w14:paraId="5CA52E0D"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Non sono ammesse offerte recanti disposizioni difformi dal presente disciplinare, dal bando e dal capitolato speciale d’appalto, offerte espresse con riserva o comunque non compilate correttamente. </w:t>
      </w:r>
    </w:p>
    <w:p w14:paraId="47E499A4" w14:textId="77777777" w:rsidR="00C22E31" w:rsidRPr="007043A9" w:rsidRDefault="00C22E31" w:rsidP="00C22E31">
      <w:pPr>
        <w:spacing w:after="0" w:line="360" w:lineRule="auto"/>
        <w:jc w:val="both"/>
        <w:rPr>
          <w:rFonts w:ascii="Times New Roman" w:hAnsi="Times New Roman" w:cs="Times New Roman"/>
        </w:rPr>
      </w:pPr>
    </w:p>
    <w:p w14:paraId="27E6F827" w14:textId="77777777" w:rsidR="00C22E31" w:rsidRPr="000D24AB"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Ai sensi dell’art. 95, comma 12 del </w:t>
      </w:r>
      <w:proofErr w:type="spellStart"/>
      <w:r w:rsidRPr="007043A9">
        <w:rPr>
          <w:rFonts w:ascii="Times New Roman" w:hAnsi="Times New Roman" w:cs="Times New Roman"/>
        </w:rPr>
        <w:t>D.Lgs.</w:t>
      </w:r>
      <w:proofErr w:type="spellEnd"/>
      <w:r w:rsidRPr="007043A9">
        <w:rPr>
          <w:rFonts w:ascii="Times New Roman" w:hAnsi="Times New Roman" w:cs="Times New Roman"/>
        </w:rPr>
        <w:t xml:space="preserve"> n° 50/2016 e </w:t>
      </w:r>
      <w:proofErr w:type="spellStart"/>
      <w:r w:rsidRPr="007043A9">
        <w:rPr>
          <w:rFonts w:ascii="Times New Roman" w:hAnsi="Times New Roman" w:cs="Times New Roman"/>
        </w:rPr>
        <w:t>ss.mm.ii</w:t>
      </w:r>
      <w:proofErr w:type="spellEnd"/>
      <w:r w:rsidRPr="007043A9">
        <w:rPr>
          <w:rFonts w:ascii="Times New Roman" w:hAnsi="Times New Roman" w:cs="Times New Roman"/>
        </w:rPr>
        <w:t xml:space="preserve">., la Stazione appaltante </w:t>
      </w:r>
      <w:r w:rsidRPr="00A949B0">
        <w:rPr>
          <w:rFonts w:ascii="Times New Roman" w:hAnsi="Times New Roman" w:cs="Times New Roman"/>
          <w:b/>
          <w:bCs/>
        </w:rPr>
        <w:t>si riserva la facoltà di non procedere all’aggiudicazione se nessuna offerta risulti conveniente o idonea</w:t>
      </w:r>
      <w:r w:rsidRPr="000D24AB">
        <w:rPr>
          <w:rFonts w:ascii="Times New Roman" w:hAnsi="Times New Roman" w:cs="Times New Roman"/>
        </w:rPr>
        <w:t xml:space="preserve">, in relazione all’oggetto del contratto. </w:t>
      </w:r>
    </w:p>
    <w:p w14:paraId="004FD483" w14:textId="77777777" w:rsidR="00A949B0" w:rsidRDefault="00A949B0" w:rsidP="00C22E31">
      <w:pPr>
        <w:spacing w:after="0" w:line="360" w:lineRule="auto"/>
        <w:jc w:val="both"/>
        <w:rPr>
          <w:rFonts w:ascii="Times New Roman" w:hAnsi="Times New Roman" w:cs="Times New Roman"/>
        </w:rPr>
      </w:pPr>
    </w:p>
    <w:p w14:paraId="62CAC642" w14:textId="77187510" w:rsidR="00C22E31" w:rsidRPr="007043A9" w:rsidRDefault="00C22E31" w:rsidP="00C22E31">
      <w:pPr>
        <w:spacing w:after="0" w:line="360" w:lineRule="auto"/>
        <w:jc w:val="both"/>
        <w:rPr>
          <w:rFonts w:ascii="Times New Roman" w:hAnsi="Times New Roman" w:cs="Times New Roman"/>
        </w:rPr>
      </w:pPr>
      <w:r w:rsidRPr="000D24AB">
        <w:rPr>
          <w:rFonts w:ascii="Times New Roman" w:hAnsi="Times New Roman" w:cs="Times New Roman"/>
        </w:rPr>
        <w:t xml:space="preserve">Si procederà all’aggiudicazione </w:t>
      </w:r>
      <w:r w:rsidRPr="00A949B0">
        <w:rPr>
          <w:rFonts w:ascii="Times New Roman" w:hAnsi="Times New Roman" w:cs="Times New Roman"/>
          <w:b/>
          <w:bCs/>
        </w:rPr>
        <w:t>anche nel caso pervenisse una sola offerta valida</w:t>
      </w:r>
      <w:r w:rsidRPr="000D24AB">
        <w:rPr>
          <w:rFonts w:ascii="Times New Roman" w:hAnsi="Times New Roman" w:cs="Times New Roman"/>
        </w:rPr>
        <w:t>, riservandosi, comunque</w:t>
      </w:r>
      <w:r w:rsidRPr="007043A9">
        <w:rPr>
          <w:rFonts w:ascii="Times New Roman" w:hAnsi="Times New Roman" w:cs="Times New Roman"/>
        </w:rPr>
        <w:t xml:space="preserve">, la facoltà di non procedere all’aggiudicazione qualora la stessa non risulti conveniente o idonea, in relazione all’oggetto dell’appalto. L’aggiudicazione avverrà a favore del concorrente che conseguirà il maggior punteggio. A parità di punteggio complessivo si procederà mediante sorteggio e l’aggiudicazione avverrà in favore della ditta sorteggiata. </w:t>
      </w:r>
    </w:p>
    <w:bookmarkEnd w:id="2"/>
    <w:p w14:paraId="1824C6DE" w14:textId="77777777" w:rsidR="00C22E31" w:rsidRPr="007043A9" w:rsidRDefault="00C22E31" w:rsidP="00C22E31">
      <w:pPr>
        <w:spacing w:after="0" w:line="360" w:lineRule="auto"/>
        <w:jc w:val="both"/>
        <w:rPr>
          <w:rFonts w:ascii="Times New Roman" w:hAnsi="Times New Roman" w:cs="Times New Roman"/>
        </w:rPr>
      </w:pPr>
    </w:p>
    <w:p w14:paraId="55EDF3E9" w14:textId="77777777" w:rsidR="00C22E31" w:rsidRPr="007043A9" w:rsidRDefault="00C22E31" w:rsidP="00C22E31">
      <w:pPr>
        <w:spacing w:after="0" w:line="360" w:lineRule="auto"/>
        <w:jc w:val="both"/>
        <w:rPr>
          <w:rFonts w:ascii="Times New Roman" w:hAnsi="Times New Roman" w:cs="Times New Roman"/>
        </w:rPr>
      </w:pPr>
      <w:bookmarkStart w:id="3" w:name="_Hlk100215320"/>
      <w:r w:rsidRPr="007043A9">
        <w:rPr>
          <w:rFonts w:ascii="Times New Roman" w:hAnsi="Times New Roman" w:cs="Times New Roman"/>
        </w:rPr>
        <w:t xml:space="preserve">Art. 10 - MODALITA’ DI PRESENTAZIONE DELLE OFFERTE </w:t>
      </w:r>
    </w:p>
    <w:p w14:paraId="24B31381" w14:textId="0F1A6399" w:rsidR="00C22E31" w:rsidRPr="000D24AB" w:rsidRDefault="00C22E31" w:rsidP="00C22E31">
      <w:pPr>
        <w:spacing w:after="0" w:line="360" w:lineRule="auto"/>
        <w:jc w:val="both"/>
        <w:rPr>
          <w:rFonts w:ascii="Times New Roman" w:hAnsi="Times New Roman" w:cs="Times New Roman"/>
        </w:rPr>
      </w:pPr>
      <w:r w:rsidRPr="005840C0">
        <w:rPr>
          <w:rFonts w:ascii="Times New Roman" w:hAnsi="Times New Roman" w:cs="Times New Roman"/>
        </w:rPr>
        <w:t>Le imprese che intendono partecipare alla gara</w:t>
      </w:r>
      <w:r w:rsidRPr="000D24AB">
        <w:rPr>
          <w:rFonts w:ascii="Times New Roman" w:hAnsi="Times New Roman" w:cs="Times New Roman"/>
        </w:rPr>
        <w:t xml:space="preserve"> dovranno far pervenire per mezzo del servizio postale, tramite corriere autorizzato, tramite PEC o mediante consegna diretta all’Ufficio Protocollo del Comune, </w:t>
      </w:r>
      <w:r w:rsidR="00DE7CFB" w:rsidRPr="00AA2091">
        <w:rPr>
          <w:rFonts w:ascii="Times New Roman" w:hAnsi="Times New Roman" w:cs="Times New Roman"/>
          <w:b/>
          <w:bCs/>
          <w:u w:val="single"/>
        </w:rPr>
        <w:t xml:space="preserve">ENTRO E NON OLTRE LE ORE 12,30 DEL GIORNO </w:t>
      </w:r>
      <w:r w:rsidR="00DE7CFB">
        <w:rPr>
          <w:rFonts w:ascii="Times New Roman" w:hAnsi="Times New Roman" w:cs="Times New Roman"/>
          <w:b/>
          <w:bCs/>
          <w:u w:val="single"/>
        </w:rPr>
        <w:t>04.04</w:t>
      </w:r>
      <w:r w:rsidR="00DE7CFB" w:rsidRPr="00AA2091">
        <w:rPr>
          <w:rFonts w:ascii="Times New Roman" w:hAnsi="Times New Roman" w:cs="Times New Roman"/>
          <w:b/>
          <w:bCs/>
          <w:u w:val="single"/>
        </w:rPr>
        <w:t>.202</w:t>
      </w:r>
      <w:r w:rsidR="00DE7CFB">
        <w:rPr>
          <w:rFonts w:ascii="Times New Roman" w:hAnsi="Times New Roman" w:cs="Times New Roman"/>
          <w:b/>
          <w:bCs/>
          <w:u w:val="single"/>
        </w:rPr>
        <w:t>3</w:t>
      </w:r>
      <w:r w:rsidRPr="000D24AB">
        <w:rPr>
          <w:rFonts w:ascii="Times New Roman" w:hAnsi="Times New Roman" w:cs="Times New Roman"/>
        </w:rPr>
        <w:t xml:space="preserve">, pena esclusione, un plico debitamente sigillato e </w:t>
      </w:r>
      <w:r w:rsidRPr="000D24AB">
        <w:rPr>
          <w:rFonts w:ascii="Times New Roman" w:hAnsi="Times New Roman" w:cs="Times New Roman"/>
        </w:rPr>
        <w:lastRenderedPageBreak/>
        <w:t xml:space="preserve">controfirmato sui lembi di chiusura dal legale rappresentante della ditta, a pena di esclusione, con l’indicazione del mittente, comprensivo di numero telefonico e fax (o in caso di imprese riunite del nome dell’associazione o dell’impresa capogruppo), indirizzata al </w:t>
      </w:r>
      <w:r w:rsidRPr="00AA2091">
        <w:rPr>
          <w:rFonts w:ascii="Times New Roman" w:hAnsi="Times New Roman" w:cs="Times New Roman"/>
          <w:u w:val="single"/>
        </w:rPr>
        <w:t xml:space="preserve">Comune di Casazza – </w:t>
      </w:r>
      <w:r w:rsidR="00AA2091" w:rsidRPr="00AA2091">
        <w:rPr>
          <w:rFonts w:ascii="Times New Roman" w:hAnsi="Times New Roman" w:cs="Times New Roman"/>
          <w:u w:val="single"/>
        </w:rPr>
        <w:t>Piazza della pieve n. 2 – 24060 Casazza (BG)</w:t>
      </w:r>
      <w:r w:rsidR="00AA2091">
        <w:rPr>
          <w:rFonts w:ascii="Times New Roman" w:hAnsi="Times New Roman" w:cs="Times New Roman"/>
        </w:rPr>
        <w:t>.</w:t>
      </w:r>
    </w:p>
    <w:p w14:paraId="04FFF7E3" w14:textId="77777777" w:rsidR="00C22E31" w:rsidRPr="000D24AB" w:rsidRDefault="00C22E31" w:rsidP="00C22E31">
      <w:pPr>
        <w:spacing w:after="0" w:line="360" w:lineRule="auto"/>
        <w:jc w:val="both"/>
        <w:rPr>
          <w:rFonts w:ascii="Times New Roman" w:hAnsi="Times New Roman" w:cs="Times New Roman"/>
        </w:rPr>
      </w:pPr>
    </w:p>
    <w:p w14:paraId="6AD55F88" w14:textId="4CC0CD98" w:rsidR="00C22E31" w:rsidRPr="007043A9" w:rsidRDefault="00C22E31" w:rsidP="00C22E31">
      <w:pPr>
        <w:spacing w:after="0" w:line="360" w:lineRule="auto"/>
        <w:jc w:val="both"/>
        <w:rPr>
          <w:rFonts w:ascii="Times New Roman" w:hAnsi="Times New Roman" w:cs="Times New Roman"/>
        </w:rPr>
      </w:pPr>
      <w:r w:rsidRPr="000D24AB">
        <w:rPr>
          <w:rFonts w:ascii="Times New Roman" w:hAnsi="Times New Roman" w:cs="Times New Roman"/>
        </w:rPr>
        <w:t>Il plico oltre all’indicazione del mittente dovrà riportare al suo esterno la dicitura: “</w:t>
      </w:r>
      <w:r w:rsidRPr="009C17A0">
        <w:rPr>
          <w:rFonts w:ascii="Times New Roman" w:hAnsi="Times New Roman" w:cs="Times New Roman"/>
          <w:b/>
          <w:bCs/>
        </w:rPr>
        <w:t>OFFERTA PER LA GARA RELATIVA ALLA CONCESSIONE DEL SERVIZIO DI GESTIONE DEL CHIOSCO - BAR E DEL CAMPO DI CALCETTO</w:t>
      </w:r>
      <w:r w:rsidRPr="007043A9">
        <w:rPr>
          <w:rFonts w:ascii="Times New Roman" w:hAnsi="Times New Roman" w:cs="Times New Roman"/>
        </w:rPr>
        <w:t xml:space="preserve">”. </w:t>
      </w:r>
    </w:p>
    <w:p w14:paraId="16BEDAB9" w14:textId="77777777" w:rsidR="00C22E31" w:rsidRPr="007043A9" w:rsidRDefault="00C22E31" w:rsidP="00C22E31">
      <w:pPr>
        <w:spacing w:after="0" w:line="360" w:lineRule="auto"/>
        <w:jc w:val="both"/>
        <w:rPr>
          <w:rFonts w:ascii="Times New Roman" w:hAnsi="Times New Roman" w:cs="Times New Roman"/>
        </w:rPr>
      </w:pPr>
    </w:p>
    <w:p w14:paraId="32D9977E" w14:textId="77777777" w:rsidR="00C22E31"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Scaduto il termine utile per la presentazione, il plico di invio giunto a destinazione non potrà essere ritirato e l’offerta diventa, quindi, impegnativa per il concorrente. Ciascun concorrente non può presentare più di una offerta. Oltre il termine predetto non sarà ritenuta valida alcuna offerta, anche se aggiuntiva o sostitutiva alla precedente. Il recapito del plico rimane ad esclusivo rischio del mittente per cui l’Amministrazione non si assumerà alcuna responsabilità, qualora per qualsiasi motivo il plico medesimo non venga recapitato in tempo utile. La stazione appaltante, in caso di comprovata necessità, si riserva la possibilità di chiedere il differimento di tale termine. Per effetto della presentazione dell’offerta, il concorrente resta impegnato nei confronti della stazione appaltante per 180 giorni dalla scadenza del termine di presentazione. Decorso tale periodo, senza che si provveda alla stipula del contratto, l’offerente ha la possibilità di svincolarsi dalla propria offerta. </w:t>
      </w:r>
    </w:p>
    <w:p w14:paraId="60957DA9"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Il plico, a pena di esclusione, deve contenere al suo interno il </w:t>
      </w:r>
      <w:r w:rsidRPr="00C140F4">
        <w:rPr>
          <w:rFonts w:ascii="Times New Roman" w:hAnsi="Times New Roman" w:cs="Times New Roman"/>
          <w:b/>
          <w:bCs/>
        </w:rPr>
        <w:t>plico A</w:t>
      </w:r>
      <w:r w:rsidRPr="007043A9">
        <w:rPr>
          <w:rFonts w:ascii="Times New Roman" w:hAnsi="Times New Roman" w:cs="Times New Roman"/>
        </w:rPr>
        <w:t xml:space="preserve">, il </w:t>
      </w:r>
      <w:r w:rsidRPr="00C140F4">
        <w:rPr>
          <w:rFonts w:ascii="Times New Roman" w:hAnsi="Times New Roman" w:cs="Times New Roman"/>
          <w:b/>
          <w:bCs/>
        </w:rPr>
        <w:t>plico B</w:t>
      </w:r>
      <w:r w:rsidRPr="007043A9">
        <w:rPr>
          <w:rFonts w:ascii="Times New Roman" w:hAnsi="Times New Roman" w:cs="Times New Roman"/>
        </w:rPr>
        <w:t xml:space="preserve"> e il </w:t>
      </w:r>
      <w:r w:rsidRPr="00C140F4">
        <w:rPr>
          <w:rFonts w:ascii="Times New Roman" w:hAnsi="Times New Roman" w:cs="Times New Roman"/>
          <w:b/>
          <w:bCs/>
        </w:rPr>
        <w:t>plico C</w:t>
      </w:r>
      <w:r w:rsidRPr="007043A9">
        <w:rPr>
          <w:rFonts w:ascii="Times New Roman" w:hAnsi="Times New Roman" w:cs="Times New Roman"/>
        </w:rPr>
        <w:t xml:space="preserve">, a loro volta sigillati e controfirmati sui lembi di chiusura, </w:t>
      </w:r>
      <w:r w:rsidRPr="009433F2">
        <w:rPr>
          <w:rFonts w:ascii="Times New Roman" w:hAnsi="Times New Roman" w:cs="Times New Roman"/>
          <w:u w:val="single"/>
        </w:rPr>
        <w:t>recanti l’intestazione del mittente e la dicitura</w:t>
      </w:r>
      <w:r w:rsidRPr="007043A9">
        <w:rPr>
          <w:rFonts w:ascii="Times New Roman" w:hAnsi="Times New Roman" w:cs="Times New Roman"/>
        </w:rPr>
        <w:t xml:space="preserve">, rispettivamente: </w:t>
      </w:r>
    </w:p>
    <w:p w14:paraId="6202A1C5" w14:textId="091ACF7D"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sym w:font="Symbol" w:char="F0B7"/>
      </w:r>
      <w:r w:rsidRPr="007043A9">
        <w:rPr>
          <w:rFonts w:ascii="Times New Roman" w:hAnsi="Times New Roman" w:cs="Times New Roman"/>
        </w:rPr>
        <w:t xml:space="preserve"> “</w:t>
      </w:r>
      <w:r w:rsidRPr="00C140F4">
        <w:rPr>
          <w:rFonts w:ascii="Times New Roman" w:hAnsi="Times New Roman" w:cs="Times New Roman"/>
          <w:b/>
          <w:bCs/>
        </w:rPr>
        <w:t>Plico A</w:t>
      </w:r>
      <w:r w:rsidRPr="007043A9">
        <w:rPr>
          <w:rFonts w:ascii="Times New Roman" w:hAnsi="Times New Roman" w:cs="Times New Roman"/>
        </w:rPr>
        <w:t xml:space="preserve"> - Istanza di partecipazione e documentazione amministrativa per la partecipazione alla gara per la concessione del servizio di gestione del chiosco - bar e del campo di calcetto” </w:t>
      </w:r>
      <w:r w:rsidR="006921E5">
        <w:rPr>
          <w:rFonts w:ascii="Times New Roman" w:hAnsi="Times New Roman" w:cs="Times New Roman"/>
        </w:rPr>
        <w:t>(Allegati A – B – E)</w:t>
      </w:r>
    </w:p>
    <w:p w14:paraId="1A04F98E" w14:textId="0770A869"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sym w:font="Symbol" w:char="F0B7"/>
      </w:r>
      <w:r w:rsidRPr="007043A9">
        <w:rPr>
          <w:rFonts w:ascii="Times New Roman" w:hAnsi="Times New Roman" w:cs="Times New Roman"/>
        </w:rPr>
        <w:t xml:space="preserve"> “</w:t>
      </w:r>
      <w:r w:rsidRPr="00C140F4">
        <w:rPr>
          <w:rFonts w:ascii="Times New Roman" w:hAnsi="Times New Roman" w:cs="Times New Roman"/>
          <w:b/>
          <w:bCs/>
        </w:rPr>
        <w:t>Plico B</w:t>
      </w:r>
      <w:r w:rsidRPr="007043A9">
        <w:rPr>
          <w:rFonts w:ascii="Times New Roman" w:hAnsi="Times New Roman" w:cs="Times New Roman"/>
        </w:rPr>
        <w:t xml:space="preserve"> </w:t>
      </w:r>
      <w:r w:rsidR="009C17A0">
        <w:rPr>
          <w:rFonts w:ascii="Times New Roman" w:hAnsi="Times New Roman" w:cs="Times New Roman"/>
        </w:rPr>
        <w:t>–</w:t>
      </w:r>
      <w:r w:rsidRPr="007043A9">
        <w:rPr>
          <w:rFonts w:ascii="Times New Roman" w:hAnsi="Times New Roman" w:cs="Times New Roman"/>
        </w:rPr>
        <w:t xml:space="preserve"> </w:t>
      </w:r>
      <w:r w:rsidR="009C17A0">
        <w:rPr>
          <w:rFonts w:ascii="Times New Roman" w:hAnsi="Times New Roman" w:cs="Times New Roman"/>
        </w:rPr>
        <w:t>Offerta tecnica</w:t>
      </w:r>
      <w:r w:rsidRPr="007043A9">
        <w:rPr>
          <w:rFonts w:ascii="Times New Roman" w:hAnsi="Times New Roman" w:cs="Times New Roman"/>
        </w:rPr>
        <w:t xml:space="preserve"> per la partecipazione alla gara per la concessione del servizio di gestione del chiosco - bar e del campo di calcetto” </w:t>
      </w:r>
      <w:r w:rsidR="006921E5">
        <w:rPr>
          <w:rFonts w:ascii="Times New Roman" w:hAnsi="Times New Roman" w:cs="Times New Roman"/>
        </w:rPr>
        <w:t>(Allegato C)</w:t>
      </w:r>
    </w:p>
    <w:p w14:paraId="4BE68125" w14:textId="1302D9FA"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sym w:font="Symbol" w:char="F0B7"/>
      </w:r>
      <w:r w:rsidRPr="007043A9">
        <w:rPr>
          <w:rFonts w:ascii="Times New Roman" w:hAnsi="Times New Roman" w:cs="Times New Roman"/>
        </w:rPr>
        <w:t xml:space="preserve"> “</w:t>
      </w:r>
      <w:r w:rsidRPr="00C140F4">
        <w:rPr>
          <w:rFonts w:ascii="Times New Roman" w:hAnsi="Times New Roman" w:cs="Times New Roman"/>
          <w:b/>
          <w:bCs/>
        </w:rPr>
        <w:t>Plico C</w:t>
      </w:r>
      <w:r w:rsidRPr="007043A9">
        <w:rPr>
          <w:rFonts w:ascii="Times New Roman" w:hAnsi="Times New Roman" w:cs="Times New Roman"/>
        </w:rPr>
        <w:t xml:space="preserve"> </w:t>
      </w:r>
      <w:r w:rsidR="009C17A0">
        <w:rPr>
          <w:rFonts w:ascii="Times New Roman" w:hAnsi="Times New Roman" w:cs="Times New Roman"/>
        </w:rPr>
        <w:t>–</w:t>
      </w:r>
      <w:r w:rsidRPr="007043A9">
        <w:rPr>
          <w:rFonts w:ascii="Times New Roman" w:hAnsi="Times New Roman" w:cs="Times New Roman"/>
        </w:rPr>
        <w:t xml:space="preserve"> </w:t>
      </w:r>
      <w:r w:rsidR="009C17A0">
        <w:rPr>
          <w:rFonts w:ascii="Times New Roman" w:hAnsi="Times New Roman" w:cs="Times New Roman"/>
        </w:rPr>
        <w:t>Offerta economica</w:t>
      </w:r>
      <w:r w:rsidRPr="007043A9">
        <w:rPr>
          <w:rFonts w:ascii="Times New Roman" w:hAnsi="Times New Roman" w:cs="Times New Roman"/>
        </w:rPr>
        <w:t xml:space="preserve"> per la partecipazione alla gara per la concessione del servizio di gestione del chiosco - bar e del campo di calcetto”</w:t>
      </w:r>
      <w:r w:rsidR="006A5B59">
        <w:rPr>
          <w:rFonts w:ascii="Times New Roman" w:hAnsi="Times New Roman" w:cs="Times New Roman"/>
        </w:rPr>
        <w:t>.</w:t>
      </w:r>
      <w:r w:rsidR="006921E5">
        <w:rPr>
          <w:rFonts w:ascii="Times New Roman" w:hAnsi="Times New Roman" w:cs="Times New Roman"/>
        </w:rPr>
        <w:t xml:space="preserve"> (Allegato D)</w:t>
      </w:r>
    </w:p>
    <w:p w14:paraId="64F549FF" w14:textId="77777777" w:rsidR="00C22E31" w:rsidRPr="007043A9" w:rsidRDefault="00C22E31" w:rsidP="00C22E31">
      <w:pPr>
        <w:spacing w:after="0" w:line="360" w:lineRule="auto"/>
        <w:jc w:val="both"/>
        <w:rPr>
          <w:rFonts w:ascii="Times New Roman" w:hAnsi="Times New Roman" w:cs="Times New Roman"/>
        </w:rPr>
      </w:pPr>
    </w:p>
    <w:p w14:paraId="3124A882"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Per la partecipazione alla gara sono richiesti i seguenti documenti: </w:t>
      </w:r>
    </w:p>
    <w:p w14:paraId="66615A24" w14:textId="77777777" w:rsidR="00C22E31" w:rsidRPr="007043A9" w:rsidRDefault="00C22E31" w:rsidP="00C22E31">
      <w:pPr>
        <w:spacing w:after="0" w:line="360" w:lineRule="auto"/>
        <w:jc w:val="both"/>
        <w:rPr>
          <w:rFonts w:ascii="Times New Roman" w:hAnsi="Times New Roman" w:cs="Times New Roman"/>
        </w:rPr>
      </w:pPr>
    </w:p>
    <w:p w14:paraId="3FCC0BE4"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a) DOCUMENTAZIONE AMMINISTRATIVA: </w:t>
      </w:r>
    </w:p>
    <w:p w14:paraId="11F10A7D" w14:textId="77777777" w:rsidR="00C22E31" w:rsidRPr="007043A9" w:rsidRDefault="00C22E31" w:rsidP="00C22E31">
      <w:pPr>
        <w:spacing w:after="0" w:line="360" w:lineRule="auto"/>
        <w:jc w:val="both"/>
        <w:rPr>
          <w:rFonts w:ascii="Times New Roman" w:hAnsi="Times New Roman" w:cs="Times New Roman"/>
        </w:rPr>
      </w:pPr>
    </w:p>
    <w:p w14:paraId="672C1D06" w14:textId="029A574E" w:rsidR="00C22E31" w:rsidRPr="00C140F4" w:rsidRDefault="00C22E31" w:rsidP="00C22E31">
      <w:pPr>
        <w:pStyle w:val="Paragrafoelenco"/>
        <w:numPr>
          <w:ilvl w:val="1"/>
          <w:numId w:val="2"/>
        </w:numPr>
        <w:spacing w:before="120" w:after="0" w:line="360" w:lineRule="auto"/>
        <w:ind w:left="0" w:firstLine="0"/>
        <w:jc w:val="both"/>
        <w:rPr>
          <w:rFonts w:ascii="Times New Roman" w:hAnsi="Times New Roman" w:cs="Times New Roman"/>
        </w:rPr>
      </w:pPr>
      <w:r w:rsidRPr="006921E5">
        <w:rPr>
          <w:rFonts w:ascii="Times New Roman" w:hAnsi="Times New Roman" w:cs="Times New Roman"/>
          <w:b/>
          <w:bCs/>
          <w:color w:val="FF0000"/>
        </w:rPr>
        <w:t>Istanza di partecipazione alla gara</w:t>
      </w:r>
      <w:r w:rsidRPr="00C140F4">
        <w:rPr>
          <w:rFonts w:ascii="Times New Roman" w:hAnsi="Times New Roman" w:cs="Times New Roman"/>
        </w:rPr>
        <w:t xml:space="preserve">, redatta in lingua italiana, firmata, a pena esclusione, dal legale rappresentante o dal titolare o dal procuratore del concorrente, ai sensi degli artt. 46 e 47 del D.P.R. n° 445/2000. (Nel caso di concorrente costituito da associazione temporanea o consorzio non ancora costituito, la domanda deve essere sottoscritta da tutti i soggetti che costituiranno la predetta associazione o consorzio), </w:t>
      </w:r>
      <w:r w:rsidRPr="006A64AC">
        <w:rPr>
          <w:rFonts w:ascii="Times New Roman" w:hAnsi="Times New Roman" w:cs="Times New Roman"/>
        </w:rPr>
        <w:t>sulla base del fac-simile modello "</w:t>
      </w:r>
      <w:r w:rsidR="006A64AC" w:rsidRPr="00A949B0">
        <w:rPr>
          <w:rFonts w:ascii="Times New Roman" w:hAnsi="Times New Roman" w:cs="Times New Roman"/>
          <w:b/>
          <w:bCs/>
          <w:color w:val="0000FF"/>
        </w:rPr>
        <w:t xml:space="preserve">Allegato </w:t>
      </w:r>
      <w:r w:rsidRPr="00A949B0">
        <w:rPr>
          <w:rFonts w:ascii="Times New Roman" w:hAnsi="Times New Roman" w:cs="Times New Roman"/>
          <w:b/>
          <w:bCs/>
          <w:color w:val="0000FF"/>
        </w:rPr>
        <w:t>A</w:t>
      </w:r>
      <w:r w:rsidRPr="006A64AC">
        <w:rPr>
          <w:rFonts w:ascii="Times New Roman" w:hAnsi="Times New Roman" w:cs="Times New Roman"/>
        </w:rPr>
        <w:t>", allegato al presente bando</w:t>
      </w:r>
      <w:r w:rsidRPr="00C140F4">
        <w:rPr>
          <w:rFonts w:ascii="Times New Roman" w:hAnsi="Times New Roman" w:cs="Times New Roman"/>
        </w:rPr>
        <w:t xml:space="preserve">. Alla domanda deve essere allegata </w:t>
      </w:r>
      <w:r w:rsidRPr="00A949B0">
        <w:rPr>
          <w:rFonts w:ascii="Times New Roman" w:hAnsi="Times New Roman" w:cs="Times New Roman"/>
          <w:b/>
          <w:bCs/>
        </w:rPr>
        <w:t>copia fotostatica di un valido documento d’identità</w:t>
      </w:r>
      <w:r w:rsidR="006A64AC" w:rsidRPr="00A949B0">
        <w:rPr>
          <w:rFonts w:ascii="Times New Roman" w:hAnsi="Times New Roman" w:cs="Times New Roman"/>
          <w:b/>
          <w:bCs/>
        </w:rPr>
        <w:t xml:space="preserve"> </w:t>
      </w:r>
      <w:r w:rsidRPr="00A949B0">
        <w:rPr>
          <w:rFonts w:ascii="Times New Roman" w:hAnsi="Times New Roman" w:cs="Times New Roman"/>
        </w:rPr>
        <w:t>de</w:t>
      </w:r>
      <w:r w:rsidRPr="00C140F4">
        <w:rPr>
          <w:rFonts w:ascii="Times New Roman" w:hAnsi="Times New Roman" w:cs="Times New Roman"/>
        </w:rPr>
        <w:t xml:space="preserve">l/dei sottoscrittore/i. </w:t>
      </w:r>
    </w:p>
    <w:p w14:paraId="22625130" w14:textId="300D26E7" w:rsidR="00C22E31" w:rsidRPr="00C140F4" w:rsidRDefault="00C22E31" w:rsidP="00C22E31">
      <w:pPr>
        <w:pStyle w:val="Paragrafoelenco"/>
        <w:numPr>
          <w:ilvl w:val="1"/>
          <w:numId w:val="2"/>
        </w:numPr>
        <w:spacing w:before="120" w:after="0" w:line="360" w:lineRule="auto"/>
        <w:ind w:left="0" w:firstLine="0"/>
        <w:jc w:val="both"/>
        <w:rPr>
          <w:rFonts w:ascii="Times New Roman" w:hAnsi="Times New Roman" w:cs="Times New Roman"/>
        </w:rPr>
      </w:pPr>
      <w:r w:rsidRPr="00C140F4">
        <w:rPr>
          <w:rFonts w:ascii="Times New Roman" w:hAnsi="Times New Roman" w:cs="Times New Roman"/>
        </w:rPr>
        <w:lastRenderedPageBreak/>
        <w:t xml:space="preserve">Sottoscrizione </w:t>
      </w:r>
      <w:r w:rsidRPr="006921E5">
        <w:rPr>
          <w:rFonts w:ascii="Times New Roman" w:hAnsi="Times New Roman" w:cs="Times New Roman"/>
          <w:b/>
          <w:bCs/>
          <w:color w:val="FF0000"/>
        </w:rPr>
        <w:t>dell’informativa</w:t>
      </w:r>
      <w:r w:rsidRPr="00C140F4">
        <w:rPr>
          <w:rFonts w:ascii="Times New Roman" w:hAnsi="Times New Roman" w:cs="Times New Roman"/>
        </w:rPr>
        <w:t xml:space="preserve"> sul trattamento dei dati personali, da parte del legale rappresentante, redatta sulla base del </w:t>
      </w:r>
      <w:proofErr w:type="spellStart"/>
      <w:r w:rsidRPr="00C140F4">
        <w:rPr>
          <w:rFonts w:ascii="Times New Roman" w:hAnsi="Times New Roman" w:cs="Times New Roman"/>
        </w:rPr>
        <w:t>fac</w:t>
      </w:r>
      <w:proofErr w:type="spellEnd"/>
      <w:r w:rsidRPr="00C140F4">
        <w:rPr>
          <w:rFonts w:ascii="Times New Roman" w:hAnsi="Times New Roman" w:cs="Times New Roman"/>
        </w:rPr>
        <w:t xml:space="preserve"> simile </w:t>
      </w:r>
      <w:r w:rsidR="006A64AC">
        <w:rPr>
          <w:rFonts w:ascii="Times New Roman" w:hAnsi="Times New Roman" w:cs="Times New Roman"/>
        </w:rPr>
        <w:t>“</w:t>
      </w:r>
      <w:r w:rsidR="006A64AC" w:rsidRPr="00A949B0">
        <w:rPr>
          <w:rFonts w:ascii="Times New Roman" w:hAnsi="Times New Roman" w:cs="Times New Roman"/>
          <w:b/>
          <w:bCs/>
          <w:color w:val="0000FF"/>
        </w:rPr>
        <w:t>A</w:t>
      </w:r>
      <w:r w:rsidRPr="00A949B0">
        <w:rPr>
          <w:rFonts w:ascii="Times New Roman" w:hAnsi="Times New Roman" w:cs="Times New Roman"/>
          <w:b/>
          <w:bCs/>
          <w:color w:val="0000FF"/>
        </w:rPr>
        <w:t xml:space="preserve">llegato </w:t>
      </w:r>
      <w:r w:rsidR="009433F2" w:rsidRPr="00A949B0">
        <w:rPr>
          <w:rFonts w:ascii="Times New Roman" w:hAnsi="Times New Roman" w:cs="Times New Roman"/>
          <w:b/>
          <w:bCs/>
          <w:color w:val="0000FF"/>
        </w:rPr>
        <w:t>E</w:t>
      </w:r>
      <w:r w:rsidRPr="00C140F4">
        <w:rPr>
          <w:rFonts w:ascii="Times New Roman" w:hAnsi="Times New Roman" w:cs="Times New Roman"/>
        </w:rPr>
        <w:t xml:space="preserve">” al presente disciplinare. </w:t>
      </w:r>
    </w:p>
    <w:p w14:paraId="30D16865" w14:textId="5E51173D" w:rsidR="00C22E31" w:rsidRPr="00C140F4" w:rsidRDefault="00C22E31" w:rsidP="00C22E31">
      <w:pPr>
        <w:pStyle w:val="Paragrafoelenco"/>
        <w:numPr>
          <w:ilvl w:val="1"/>
          <w:numId w:val="2"/>
        </w:numPr>
        <w:spacing w:before="120" w:after="0" w:line="360" w:lineRule="auto"/>
        <w:ind w:left="0" w:firstLine="0"/>
        <w:jc w:val="both"/>
        <w:rPr>
          <w:rFonts w:ascii="Times New Roman" w:hAnsi="Times New Roman" w:cs="Times New Roman"/>
        </w:rPr>
      </w:pPr>
      <w:r w:rsidRPr="006921E5">
        <w:rPr>
          <w:rFonts w:ascii="Times New Roman" w:hAnsi="Times New Roman" w:cs="Times New Roman"/>
          <w:b/>
          <w:bCs/>
          <w:color w:val="FF0000"/>
        </w:rPr>
        <w:t>Cauzione provvisoria</w:t>
      </w:r>
      <w:r w:rsidRPr="00C140F4">
        <w:rPr>
          <w:rFonts w:ascii="Times New Roman" w:hAnsi="Times New Roman" w:cs="Times New Roman"/>
        </w:rPr>
        <w:t xml:space="preserve">, ai sensi dell’art. 93 del </w:t>
      </w:r>
      <w:proofErr w:type="spellStart"/>
      <w:r w:rsidRPr="00C140F4">
        <w:rPr>
          <w:rFonts w:ascii="Times New Roman" w:hAnsi="Times New Roman" w:cs="Times New Roman"/>
        </w:rPr>
        <w:t>D.Lgs.</w:t>
      </w:r>
      <w:proofErr w:type="spellEnd"/>
      <w:r w:rsidRPr="00C140F4">
        <w:rPr>
          <w:rFonts w:ascii="Times New Roman" w:hAnsi="Times New Roman" w:cs="Times New Roman"/>
        </w:rPr>
        <w:t xml:space="preserve"> n° 50/2016 e </w:t>
      </w:r>
      <w:proofErr w:type="spellStart"/>
      <w:r w:rsidRPr="00C140F4">
        <w:rPr>
          <w:rFonts w:ascii="Times New Roman" w:hAnsi="Times New Roman" w:cs="Times New Roman"/>
        </w:rPr>
        <w:t>ss.mm.ii</w:t>
      </w:r>
      <w:proofErr w:type="spellEnd"/>
      <w:r w:rsidRPr="00C140F4">
        <w:rPr>
          <w:rFonts w:ascii="Times New Roman" w:hAnsi="Times New Roman" w:cs="Times New Roman"/>
        </w:rPr>
        <w:t>.</w:t>
      </w:r>
      <w:r>
        <w:rPr>
          <w:rFonts w:ascii="Times New Roman" w:hAnsi="Times New Roman" w:cs="Times New Roman"/>
        </w:rPr>
        <w:t>,</w:t>
      </w:r>
      <w:r w:rsidRPr="00C140F4">
        <w:rPr>
          <w:rFonts w:ascii="Times New Roman" w:hAnsi="Times New Roman" w:cs="Times New Roman"/>
        </w:rPr>
        <w:t xml:space="preserve"> pari al 2% del prezzo base indicato nel bando o nell'invito e, dunque, </w:t>
      </w:r>
      <w:r w:rsidRPr="00B21903">
        <w:rPr>
          <w:rFonts w:ascii="Times New Roman" w:hAnsi="Times New Roman" w:cs="Times New Roman"/>
        </w:rPr>
        <w:t xml:space="preserve">pari a € </w:t>
      </w:r>
      <w:r w:rsidR="006A5B59" w:rsidRPr="00B21903">
        <w:rPr>
          <w:rFonts w:ascii="Times New Roman" w:hAnsi="Times New Roman" w:cs="Times New Roman"/>
        </w:rPr>
        <w:t>300</w:t>
      </w:r>
      <w:r w:rsidRPr="00B21903">
        <w:rPr>
          <w:rFonts w:ascii="Times New Roman" w:hAnsi="Times New Roman" w:cs="Times New Roman"/>
        </w:rPr>
        <w:t xml:space="preserve">,00 (euro </w:t>
      </w:r>
      <w:r w:rsidR="006A5B59" w:rsidRPr="00B21903">
        <w:rPr>
          <w:rFonts w:ascii="Times New Roman" w:hAnsi="Times New Roman" w:cs="Times New Roman"/>
        </w:rPr>
        <w:t>trecento</w:t>
      </w:r>
      <w:r w:rsidRPr="00B21903">
        <w:rPr>
          <w:rFonts w:ascii="Times New Roman" w:hAnsi="Times New Roman" w:cs="Times New Roman"/>
        </w:rPr>
        <w:t>/00</w:t>
      </w:r>
      <w:r w:rsidRPr="00C140F4">
        <w:rPr>
          <w:rFonts w:ascii="Times New Roman" w:hAnsi="Times New Roman" w:cs="Times New Roman"/>
        </w:rPr>
        <w:t>), sotto forma di cauzione o di fideiussione, a scelta dell'offerente. In caso di partecipazione alla gara di un raggruppamento temporaneo di imprese, la garanzia fideiussoria deve riguardare tutte le imprese del raggruppamento medesimo</w:t>
      </w:r>
      <w:r>
        <w:rPr>
          <w:rFonts w:ascii="Times New Roman" w:hAnsi="Times New Roman" w:cs="Times New Roman"/>
        </w:rPr>
        <w:t>.</w:t>
      </w:r>
      <w:r w:rsidRPr="00C140F4">
        <w:rPr>
          <w:rFonts w:ascii="Times New Roman" w:hAnsi="Times New Roman" w:cs="Times New Roman"/>
        </w:rPr>
        <w:t xml:space="preserve"> </w:t>
      </w:r>
    </w:p>
    <w:p w14:paraId="2B8EA214" w14:textId="77777777" w:rsidR="00C22E31" w:rsidRPr="00C140F4" w:rsidRDefault="00C22E31" w:rsidP="00C22E31">
      <w:pPr>
        <w:pStyle w:val="Paragrafoelenco"/>
        <w:numPr>
          <w:ilvl w:val="1"/>
          <w:numId w:val="2"/>
        </w:numPr>
        <w:spacing w:before="120" w:after="0" w:line="360" w:lineRule="auto"/>
        <w:ind w:left="0" w:firstLine="0"/>
        <w:jc w:val="both"/>
        <w:rPr>
          <w:rFonts w:ascii="Times New Roman" w:hAnsi="Times New Roman" w:cs="Times New Roman"/>
        </w:rPr>
      </w:pPr>
      <w:r w:rsidRPr="006921E5">
        <w:rPr>
          <w:rFonts w:ascii="Times New Roman" w:hAnsi="Times New Roman" w:cs="Times New Roman"/>
          <w:b/>
          <w:bCs/>
          <w:color w:val="FF0000"/>
        </w:rPr>
        <w:t>Attestazione dell’avvenuto sopralluogo</w:t>
      </w:r>
      <w:r w:rsidRPr="006921E5">
        <w:rPr>
          <w:rFonts w:ascii="Times New Roman" w:hAnsi="Times New Roman" w:cs="Times New Roman"/>
          <w:color w:val="FF0000"/>
        </w:rPr>
        <w:t xml:space="preserve"> </w:t>
      </w:r>
      <w:r w:rsidRPr="00C140F4">
        <w:rPr>
          <w:rFonts w:ascii="Times New Roman" w:hAnsi="Times New Roman" w:cs="Times New Roman"/>
        </w:rPr>
        <w:t>presso i locali del chiosco/bar e campo di calcetto</w:t>
      </w:r>
      <w:r>
        <w:rPr>
          <w:rFonts w:ascii="Times New Roman" w:hAnsi="Times New Roman" w:cs="Times New Roman"/>
        </w:rPr>
        <w:t>.</w:t>
      </w:r>
      <w:r w:rsidRPr="00C140F4">
        <w:rPr>
          <w:rFonts w:ascii="Times New Roman" w:hAnsi="Times New Roman" w:cs="Times New Roman"/>
        </w:rPr>
        <w:t xml:space="preserve"> </w:t>
      </w:r>
    </w:p>
    <w:p w14:paraId="19EC974F" w14:textId="22DA59ED" w:rsidR="00C22E31" w:rsidRPr="00C140F4" w:rsidRDefault="00C22E31" w:rsidP="00C22E31">
      <w:pPr>
        <w:pStyle w:val="Paragrafoelenco"/>
        <w:numPr>
          <w:ilvl w:val="1"/>
          <w:numId w:val="2"/>
        </w:numPr>
        <w:spacing w:before="120" w:after="0" w:line="360" w:lineRule="auto"/>
        <w:ind w:left="0" w:firstLine="0"/>
        <w:jc w:val="both"/>
        <w:rPr>
          <w:rFonts w:ascii="Times New Roman" w:hAnsi="Times New Roman" w:cs="Times New Roman"/>
        </w:rPr>
      </w:pPr>
      <w:r w:rsidRPr="006921E5">
        <w:rPr>
          <w:rFonts w:ascii="Times New Roman" w:hAnsi="Times New Roman" w:cs="Times New Roman"/>
          <w:b/>
          <w:bCs/>
          <w:color w:val="FF0000"/>
        </w:rPr>
        <w:t>Dichiarazione attestante l’assenza delle cause di esclusione e il possesso dei requisiti</w:t>
      </w:r>
      <w:r w:rsidRPr="006921E5">
        <w:rPr>
          <w:rFonts w:ascii="Times New Roman" w:hAnsi="Times New Roman" w:cs="Times New Roman"/>
          <w:color w:val="FF0000"/>
        </w:rPr>
        <w:t xml:space="preserve"> </w:t>
      </w:r>
      <w:r w:rsidRPr="00C140F4">
        <w:rPr>
          <w:rFonts w:ascii="Times New Roman" w:hAnsi="Times New Roman" w:cs="Times New Roman"/>
        </w:rPr>
        <w:t xml:space="preserve">di ordine generale e professionale previsti dal presente disciplinare, da compilarsi preferibilmente su </w:t>
      </w:r>
      <w:proofErr w:type="spellStart"/>
      <w:r w:rsidRPr="00C140F4">
        <w:rPr>
          <w:rFonts w:ascii="Times New Roman" w:hAnsi="Times New Roman" w:cs="Times New Roman"/>
        </w:rPr>
        <w:t>fac</w:t>
      </w:r>
      <w:proofErr w:type="spellEnd"/>
      <w:r w:rsidRPr="00C140F4">
        <w:rPr>
          <w:rFonts w:ascii="Times New Roman" w:hAnsi="Times New Roman" w:cs="Times New Roman"/>
        </w:rPr>
        <w:t xml:space="preserve"> - simile </w:t>
      </w:r>
      <w:r w:rsidR="006A64AC">
        <w:rPr>
          <w:rFonts w:ascii="Times New Roman" w:hAnsi="Times New Roman" w:cs="Times New Roman"/>
        </w:rPr>
        <w:t>“</w:t>
      </w:r>
      <w:r w:rsidR="006A64AC" w:rsidRPr="00A949B0">
        <w:rPr>
          <w:rFonts w:ascii="Times New Roman" w:hAnsi="Times New Roman" w:cs="Times New Roman"/>
          <w:b/>
          <w:bCs/>
          <w:color w:val="0000FF"/>
        </w:rPr>
        <w:t>Allegato</w:t>
      </w:r>
      <w:r w:rsidRPr="00A949B0">
        <w:rPr>
          <w:rFonts w:ascii="Times New Roman" w:hAnsi="Times New Roman" w:cs="Times New Roman"/>
          <w:b/>
          <w:bCs/>
          <w:color w:val="0000FF"/>
        </w:rPr>
        <w:t xml:space="preserve"> B</w:t>
      </w:r>
      <w:r w:rsidRPr="00C140F4">
        <w:rPr>
          <w:rFonts w:ascii="Times New Roman" w:hAnsi="Times New Roman" w:cs="Times New Roman"/>
        </w:rPr>
        <w:t xml:space="preserve">”, da parte del legale rappresentante e “B1”, da parte dei soggetti sotto indicati. La dichiarazione, resa ai sensi degli articoli 46 e 47 del D.P.R. n° 445/2000, deve essere sottoscritta dal dichiarante, pena l’esclusione dalla gara. Si precisa che la dichiarazione relativa al possesso dei requisiti di ordine generale di inesistenza delle cause di esclusione previsti dall’art. 80 del </w:t>
      </w:r>
      <w:proofErr w:type="spellStart"/>
      <w:r w:rsidRPr="00C140F4">
        <w:rPr>
          <w:rFonts w:ascii="Times New Roman" w:hAnsi="Times New Roman" w:cs="Times New Roman"/>
        </w:rPr>
        <w:t>D.Lgs.</w:t>
      </w:r>
      <w:proofErr w:type="spellEnd"/>
      <w:r w:rsidRPr="00C140F4">
        <w:rPr>
          <w:rFonts w:ascii="Times New Roman" w:hAnsi="Times New Roman" w:cs="Times New Roman"/>
        </w:rPr>
        <w:t xml:space="preserve"> n° 50/2016 e </w:t>
      </w:r>
      <w:proofErr w:type="spellStart"/>
      <w:r w:rsidRPr="00C140F4">
        <w:rPr>
          <w:rFonts w:ascii="Times New Roman" w:hAnsi="Times New Roman" w:cs="Times New Roman"/>
        </w:rPr>
        <w:t>ss.mm.ii</w:t>
      </w:r>
      <w:proofErr w:type="spellEnd"/>
      <w:r w:rsidRPr="00C140F4">
        <w:rPr>
          <w:rFonts w:ascii="Times New Roman" w:hAnsi="Times New Roman" w:cs="Times New Roman"/>
        </w:rPr>
        <w:t xml:space="preserve">., redatta sulla base del Modello “B1”, dovrà essere datata e sottoscritta da ciascuno dei soggetti di seguito indicati: </w:t>
      </w:r>
    </w:p>
    <w:p w14:paraId="24757476" w14:textId="77777777" w:rsidR="00C22E31" w:rsidRPr="00C140F4" w:rsidRDefault="00C22E31" w:rsidP="00C22E31">
      <w:pPr>
        <w:pStyle w:val="Paragrafoelenco"/>
        <w:numPr>
          <w:ilvl w:val="2"/>
          <w:numId w:val="2"/>
        </w:numPr>
        <w:spacing w:before="120" w:after="0" w:line="360" w:lineRule="auto"/>
        <w:ind w:left="0" w:firstLine="0"/>
        <w:jc w:val="both"/>
        <w:rPr>
          <w:rFonts w:ascii="Times New Roman" w:hAnsi="Times New Roman" w:cs="Times New Roman"/>
        </w:rPr>
      </w:pPr>
      <w:r w:rsidRPr="00C140F4">
        <w:rPr>
          <w:rFonts w:ascii="Times New Roman" w:hAnsi="Times New Roman" w:cs="Times New Roman"/>
        </w:rPr>
        <w:t xml:space="preserve">titolare o direttore tecnico (se si tratta di impresa individuale); </w:t>
      </w:r>
    </w:p>
    <w:p w14:paraId="4901A6A3" w14:textId="77777777" w:rsidR="00C22E31" w:rsidRPr="00C140F4" w:rsidRDefault="00C22E31" w:rsidP="00C22E31">
      <w:pPr>
        <w:pStyle w:val="Paragrafoelenco"/>
        <w:numPr>
          <w:ilvl w:val="2"/>
          <w:numId w:val="2"/>
        </w:numPr>
        <w:spacing w:before="120" w:after="0" w:line="360" w:lineRule="auto"/>
        <w:ind w:left="0" w:firstLine="0"/>
        <w:jc w:val="both"/>
        <w:rPr>
          <w:rFonts w:ascii="Times New Roman" w:hAnsi="Times New Roman" w:cs="Times New Roman"/>
        </w:rPr>
      </w:pPr>
      <w:r w:rsidRPr="00C140F4">
        <w:rPr>
          <w:rFonts w:ascii="Times New Roman" w:hAnsi="Times New Roman" w:cs="Times New Roman"/>
        </w:rPr>
        <w:t xml:space="preserve">da tutti i direttori tecnici e da tutti i soci (se si tratta di società in nome collettivo); </w:t>
      </w:r>
    </w:p>
    <w:p w14:paraId="5F6297E6" w14:textId="77777777" w:rsidR="00C22E31" w:rsidRPr="00C140F4" w:rsidRDefault="00C22E31" w:rsidP="00C22E31">
      <w:pPr>
        <w:pStyle w:val="Paragrafoelenco"/>
        <w:numPr>
          <w:ilvl w:val="2"/>
          <w:numId w:val="2"/>
        </w:numPr>
        <w:spacing w:before="120" w:after="0" w:line="360" w:lineRule="auto"/>
        <w:ind w:left="0" w:firstLine="0"/>
        <w:jc w:val="both"/>
        <w:rPr>
          <w:rFonts w:ascii="Times New Roman" w:hAnsi="Times New Roman" w:cs="Times New Roman"/>
        </w:rPr>
      </w:pPr>
      <w:r w:rsidRPr="00C140F4">
        <w:rPr>
          <w:rFonts w:ascii="Times New Roman" w:hAnsi="Times New Roman" w:cs="Times New Roman"/>
        </w:rPr>
        <w:t xml:space="preserve">da tutti i direttori tecnici e da tutti gli accomandatari (se si tratta di società in accomandata semplice), tutti i direttori tecnici e da tutti gli amministratori muniti di poteri di rappresentanza (se si tratta di ogni altro tipo di società o di consorzio); </w:t>
      </w:r>
    </w:p>
    <w:p w14:paraId="376AFC94" w14:textId="77777777" w:rsidR="00C22E31" w:rsidRPr="00C140F4" w:rsidRDefault="00C22E31" w:rsidP="00C22E31">
      <w:pPr>
        <w:pStyle w:val="Paragrafoelenco"/>
        <w:numPr>
          <w:ilvl w:val="1"/>
          <w:numId w:val="2"/>
        </w:numPr>
        <w:spacing w:before="120" w:after="0" w:line="360" w:lineRule="auto"/>
        <w:ind w:left="0" w:firstLine="0"/>
        <w:jc w:val="both"/>
        <w:rPr>
          <w:rFonts w:ascii="Times New Roman" w:hAnsi="Times New Roman" w:cs="Times New Roman"/>
        </w:rPr>
      </w:pPr>
      <w:r w:rsidRPr="00C140F4">
        <w:rPr>
          <w:rFonts w:ascii="Times New Roman" w:hAnsi="Times New Roman" w:cs="Times New Roman"/>
        </w:rPr>
        <w:t xml:space="preserve">In caso di partecipazione in forma associata o di consorzio, deve essere anche presentata tutta la documentazione indicata agli artt. 47 e 48 del </w:t>
      </w:r>
      <w:proofErr w:type="spellStart"/>
      <w:r w:rsidRPr="00C140F4">
        <w:rPr>
          <w:rFonts w:ascii="Times New Roman" w:hAnsi="Times New Roman" w:cs="Times New Roman"/>
        </w:rPr>
        <w:t>D.Lgs.</w:t>
      </w:r>
      <w:proofErr w:type="spellEnd"/>
      <w:r w:rsidRPr="00C140F4">
        <w:rPr>
          <w:rFonts w:ascii="Times New Roman" w:hAnsi="Times New Roman" w:cs="Times New Roman"/>
        </w:rPr>
        <w:t xml:space="preserve"> n° 50/2016 e </w:t>
      </w:r>
      <w:proofErr w:type="spellStart"/>
      <w:proofErr w:type="gramStart"/>
      <w:r w:rsidRPr="00C140F4">
        <w:rPr>
          <w:rFonts w:ascii="Times New Roman" w:hAnsi="Times New Roman" w:cs="Times New Roman"/>
        </w:rPr>
        <w:t>ss.mm.ii</w:t>
      </w:r>
      <w:proofErr w:type="spellEnd"/>
      <w:r w:rsidRPr="00C140F4">
        <w:rPr>
          <w:rFonts w:ascii="Times New Roman" w:hAnsi="Times New Roman" w:cs="Times New Roman"/>
        </w:rPr>
        <w:t>..</w:t>
      </w:r>
      <w:proofErr w:type="gramEnd"/>
      <w:r w:rsidRPr="00C140F4">
        <w:rPr>
          <w:rFonts w:ascii="Times New Roman" w:hAnsi="Times New Roman" w:cs="Times New Roman"/>
        </w:rPr>
        <w:t xml:space="preserve"> Le dichiarazioni, di cui al precedente comma, devono essere sottoscritte dal legale rappresentante in caso di concorrente singolo e devono essere corredate, da copia fotostatica di un valido documento d’identità del sottoscrittore. Nel caso di concorrente costituito da imprese riunite, le medesime dichiarazioni devono essere prodotte da ciascun concorrente che costituisce l’associazione. Poiché è consentita, in luogo dell’autenticazione della firma, la presentazione unitamente all’istanza di copia fotostatica di un documento d’identità, in corso di validità, del sottoscrittore, tale documento deve essere allegato a pena di esclusione. </w:t>
      </w:r>
    </w:p>
    <w:p w14:paraId="1E689927" w14:textId="77777777" w:rsidR="00C22E31" w:rsidRPr="007043A9" w:rsidRDefault="00C22E31" w:rsidP="00C22E31">
      <w:pPr>
        <w:spacing w:after="0" w:line="360" w:lineRule="auto"/>
        <w:jc w:val="both"/>
        <w:rPr>
          <w:rFonts w:ascii="Times New Roman" w:hAnsi="Times New Roman" w:cs="Times New Roman"/>
        </w:rPr>
      </w:pPr>
    </w:p>
    <w:p w14:paraId="2DC82969"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b) DOCUMENTAZIONE TECNICA </w:t>
      </w:r>
    </w:p>
    <w:p w14:paraId="72E97C7B" w14:textId="77777777" w:rsidR="00C22E31" w:rsidRPr="007043A9" w:rsidRDefault="00C22E31" w:rsidP="00C22E31">
      <w:pPr>
        <w:spacing w:after="0" w:line="360" w:lineRule="auto"/>
        <w:jc w:val="both"/>
        <w:rPr>
          <w:rFonts w:ascii="Times New Roman" w:hAnsi="Times New Roman" w:cs="Times New Roman"/>
        </w:rPr>
      </w:pPr>
    </w:p>
    <w:p w14:paraId="025964A3" w14:textId="76B8E49E"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La documentazione/offerta tecnica si concretizzata in una relazione illustrativa (</w:t>
      </w:r>
      <w:r w:rsidR="006921E5">
        <w:rPr>
          <w:rFonts w:ascii="Times New Roman" w:hAnsi="Times New Roman" w:cs="Times New Roman"/>
        </w:rPr>
        <w:t xml:space="preserve">su </w:t>
      </w:r>
      <w:proofErr w:type="spellStart"/>
      <w:r w:rsidR="006921E5">
        <w:rPr>
          <w:rFonts w:ascii="Times New Roman" w:hAnsi="Times New Roman" w:cs="Times New Roman"/>
        </w:rPr>
        <w:t>fac</w:t>
      </w:r>
      <w:proofErr w:type="spellEnd"/>
      <w:r w:rsidR="006921E5">
        <w:rPr>
          <w:rFonts w:ascii="Times New Roman" w:hAnsi="Times New Roman" w:cs="Times New Roman"/>
        </w:rPr>
        <w:t xml:space="preserve"> – simile “</w:t>
      </w:r>
      <w:r w:rsidR="006921E5" w:rsidRPr="00A949B0">
        <w:rPr>
          <w:rFonts w:ascii="Times New Roman" w:hAnsi="Times New Roman" w:cs="Times New Roman"/>
          <w:b/>
          <w:bCs/>
          <w:color w:val="0000FF"/>
        </w:rPr>
        <w:t>Allegato C</w:t>
      </w:r>
      <w:r w:rsidRPr="007043A9">
        <w:rPr>
          <w:rFonts w:ascii="Times New Roman" w:hAnsi="Times New Roman" w:cs="Times New Roman"/>
        </w:rPr>
        <w:t xml:space="preserve">), sottoscritta, a pena di esclusione dalla gara, in ogni sua parte (pagine e copertina) dal legale rappresentante dell’operatore economico concorrente e deve rappresentare le modalità di svolgimento dei servizi oggetto della gara di appalto. L’offerta tecnica dovrà essere valutabile secondo i criteri di attribuzione dei punteggi, di cui all’art. </w:t>
      </w:r>
      <w:r>
        <w:rPr>
          <w:rFonts w:ascii="Times New Roman" w:hAnsi="Times New Roman" w:cs="Times New Roman"/>
        </w:rPr>
        <w:t>9</w:t>
      </w:r>
      <w:r w:rsidRPr="007043A9">
        <w:rPr>
          <w:rFonts w:ascii="Times New Roman" w:hAnsi="Times New Roman" w:cs="Times New Roman"/>
        </w:rPr>
        <w:t xml:space="preserve"> del presente disciplinare, con indicazione chiara ed esaustiva delle modalità di svolgimento. </w:t>
      </w:r>
    </w:p>
    <w:p w14:paraId="3A766EB2" w14:textId="77777777" w:rsidR="00C22E31" w:rsidRPr="007043A9" w:rsidRDefault="00C22E31" w:rsidP="00C22E31">
      <w:pPr>
        <w:spacing w:after="0" w:line="360" w:lineRule="auto"/>
        <w:jc w:val="both"/>
        <w:rPr>
          <w:rFonts w:ascii="Times New Roman" w:hAnsi="Times New Roman" w:cs="Times New Roman"/>
        </w:rPr>
      </w:pPr>
      <w:r w:rsidRPr="00FA710F">
        <w:rPr>
          <w:rFonts w:ascii="Times New Roman" w:hAnsi="Times New Roman" w:cs="Times New Roman"/>
          <w:b/>
          <w:bCs/>
        </w:rPr>
        <w:t>Quanto dichiarato nell’Offerta Tecnica costituisce obbligazione contrattuale vincolante in caso di aggiudicazione e non semplice dichiarazione di principio</w:t>
      </w:r>
      <w:r w:rsidRPr="007043A9">
        <w:rPr>
          <w:rFonts w:ascii="Times New Roman" w:hAnsi="Times New Roman" w:cs="Times New Roman"/>
        </w:rPr>
        <w:t xml:space="preserve">. </w:t>
      </w:r>
    </w:p>
    <w:p w14:paraId="6C818652"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lastRenderedPageBreak/>
        <w:t xml:space="preserve">Il non rispetto delle indicazioni inserite nell’offerta tecnica costituisce inadempimento contrattuale e, dunque, soggetto a penalità. </w:t>
      </w:r>
    </w:p>
    <w:p w14:paraId="400AD899" w14:textId="77777777" w:rsidR="00C22E31" w:rsidRPr="007043A9" w:rsidRDefault="00C22E31" w:rsidP="00C22E31">
      <w:pPr>
        <w:spacing w:after="0" w:line="360" w:lineRule="auto"/>
        <w:jc w:val="both"/>
        <w:rPr>
          <w:rFonts w:ascii="Times New Roman" w:hAnsi="Times New Roman" w:cs="Times New Roman"/>
        </w:rPr>
      </w:pPr>
    </w:p>
    <w:p w14:paraId="7B243321"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c) DOCUMENTAZIONE ECONOMICA </w:t>
      </w:r>
    </w:p>
    <w:p w14:paraId="36CA791E" w14:textId="77777777" w:rsidR="00C22E31" w:rsidRPr="007043A9" w:rsidRDefault="00C22E31" w:rsidP="00C22E31">
      <w:pPr>
        <w:spacing w:after="0" w:line="360" w:lineRule="auto"/>
        <w:jc w:val="both"/>
        <w:rPr>
          <w:rFonts w:ascii="Times New Roman" w:hAnsi="Times New Roman" w:cs="Times New Roman"/>
        </w:rPr>
      </w:pPr>
    </w:p>
    <w:p w14:paraId="10953EC1" w14:textId="0C0FD7DC"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L’offerta economica, redatta in lingua italiana, pena nullità dell’offerta stessa,</w:t>
      </w:r>
      <w:r w:rsidRPr="005840C0">
        <w:rPr>
          <w:rFonts w:ascii="Times New Roman" w:hAnsi="Times New Roman" w:cs="Times New Roman"/>
        </w:rPr>
        <w:t xml:space="preserve"> </w:t>
      </w:r>
      <w:r w:rsidRPr="00C140F4">
        <w:rPr>
          <w:rFonts w:ascii="Times New Roman" w:hAnsi="Times New Roman" w:cs="Times New Roman"/>
        </w:rPr>
        <w:t xml:space="preserve">da compilarsi preferibilmente su </w:t>
      </w:r>
      <w:proofErr w:type="spellStart"/>
      <w:r w:rsidRPr="00C140F4">
        <w:rPr>
          <w:rFonts w:ascii="Times New Roman" w:hAnsi="Times New Roman" w:cs="Times New Roman"/>
        </w:rPr>
        <w:t>fac</w:t>
      </w:r>
      <w:proofErr w:type="spellEnd"/>
      <w:r w:rsidRPr="00C140F4">
        <w:rPr>
          <w:rFonts w:ascii="Times New Roman" w:hAnsi="Times New Roman" w:cs="Times New Roman"/>
        </w:rPr>
        <w:t xml:space="preserve"> - simile </w:t>
      </w:r>
      <w:r w:rsidR="006A64AC">
        <w:rPr>
          <w:rFonts w:ascii="Times New Roman" w:hAnsi="Times New Roman" w:cs="Times New Roman"/>
        </w:rPr>
        <w:t>“</w:t>
      </w:r>
      <w:r w:rsidR="006A64AC" w:rsidRPr="00A949B0">
        <w:rPr>
          <w:rFonts w:ascii="Times New Roman" w:hAnsi="Times New Roman" w:cs="Times New Roman"/>
          <w:b/>
          <w:bCs/>
          <w:color w:val="0000FF"/>
        </w:rPr>
        <w:t>A</w:t>
      </w:r>
      <w:r w:rsidRPr="00A949B0">
        <w:rPr>
          <w:rFonts w:ascii="Times New Roman" w:hAnsi="Times New Roman" w:cs="Times New Roman"/>
          <w:b/>
          <w:bCs/>
          <w:color w:val="0000FF"/>
        </w:rPr>
        <w:t xml:space="preserve">llegato </w:t>
      </w:r>
      <w:r w:rsidR="00D87D5B" w:rsidRPr="00A949B0">
        <w:rPr>
          <w:rFonts w:ascii="Times New Roman" w:hAnsi="Times New Roman" w:cs="Times New Roman"/>
          <w:b/>
          <w:bCs/>
          <w:color w:val="0000FF"/>
        </w:rPr>
        <w:t>D</w:t>
      </w:r>
      <w:r w:rsidRPr="00C140F4">
        <w:rPr>
          <w:rFonts w:ascii="Times New Roman" w:hAnsi="Times New Roman" w:cs="Times New Roman"/>
        </w:rPr>
        <w:t>”, da parte del legale rappresentante</w:t>
      </w:r>
      <w:r>
        <w:rPr>
          <w:rFonts w:ascii="Times New Roman" w:hAnsi="Times New Roman" w:cs="Times New Roman"/>
        </w:rPr>
        <w:t>,</w:t>
      </w:r>
      <w:r w:rsidRPr="007043A9">
        <w:rPr>
          <w:rFonts w:ascii="Times New Roman" w:hAnsi="Times New Roman" w:cs="Times New Roman"/>
        </w:rPr>
        <w:t xml:space="preserve"> dovrà essere datata e sottoscritta e dovrà specificare, nel caso di Raggruppamenti Temporanei di Imprese/Consorzi, le parti del servizio che saranno eseguite dai singoli componenti del raggruppamento e dovrà contenere, inoltre, l’impegno che, in caso d’aggiudicazione, i soggetti si conformeranno alla disciplina di cui all’art. 48, comma 8 del </w:t>
      </w:r>
      <w:proofErr w:type="spellStart"/>
      <w:r w:rsidRPr="007043A9">
        <w:rPr>
          <w:rFonts w:ascii="Times New Roman" w:hAnsi="Times New Roman" w:cs="Times New Roman"/>
        </w:rPr>
        <w:t>D.Lgs.</w:t>
      </w:r>
      <w:proofErr w:type="spellEnd"/>
      <w:r w:rsidRPr="007043A9">
        <w:rPr>
          <w:rFonts w:ascii="Times New Roman" w:hAnsi="Times New Roman" w:cs="Times New Roman"/>
        </w:rPr>
        <w:t xml:space="preserve"> n° 50/2016 e </w:t>
      </w:r>
      <w:proofErr w:type="spellStart"/>
      <w:proofErr w:type="gramStart"/>
      <w:r w:rsidRPr="007043A9">
        <w:rPr>
          <w:rFonts w:ascii="Times New Roman" w:hAnsi="Times New Roman" w:cs="Times New Roman"/>
        </w:rPr>
        <w:t>ss.mm.ii</w:t>
      </w:r>
      <w:proofErr w:type="spellEnd"/>
      <w:r w:rsidRPr="007043A9">
        <w:rPr>
          <w:rFonts w:ascii="Times New Roman" w:hAnsi="Times New Roman" w:cs="Times New Roman"/>
        </w:rPr>
        <w:t>..</w:t>
      </w:r>
      <w:proofErr w:type="gramEnd"/>
      <w:r w:rsidRPr="007043A9">
        <w:rPr>
          <w:rFonts w:ascii="Times New Roman" w:hAnsi="Times New Roman" w:cs="Times New Roman"/>
        </w:rPr>
        <w:t xml:space="preserve"> L’offerta in bollo, se dovuto, dovrà contenere, pena nullità, l'indicazione, in cifre e in lettere, del prezzo offerto per la realizzazione del servizio, rispetto a quello indicativo, posto a base di gara e, nello specifico: </w:t>
      </w:r>
    </w:p>
    <w:p w14:paraId="48953732" w14:textId="77777777" w:rsidR="00C22E31" w:rsidRPr="007043A9" w:rsidRDefault="00C22E31" w:rsidP="00C22E31">
      <w:pPr>
        <w:spacing w:after="0" w:line="360" w:lineRule="auto"/>
        <w:jc w:val="both"/>
        <w:rPr>
          <w:rFonts w:ascii="Times New Roman" w:hAnsi="Times New Roman" w:cs="Times New Roman"/>
        </w:rPr>
      </w:pPr>
    </w:p>
    <w:p w14:paraId="1F736523" w14:textId="2962B392"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 CANONE DI CONCESSIONE. </w:t>
      </w:r>
      <w:r w:rsidRPr="00A949B0">
        <w:rPr>
          <w:rFonts w:ascii="Times New Roman" w:hAnsi="Times New Roman" w:cs="Times New Roman"/>
          <w:b/>
          <w:bCs/>
        </w:rPr>
        <w:t xml:space="preserve">L’importo in aumento offerto in riferimento al canone di concessione annuale, fissato a base di gara in € </w:t>
      </w:r>
      <w:r w:rsidR="006A5B59" w:rsidRPr="00A949B0">
        <w:rPr>
          <w:rFonts w:ascii="Times New Roman" w:hAnsi="Times New Roman" w:cs="Times New Roman"/>
          <w:b/>
          <w:bCs/>
        </w:rPr>
        <w:t>3.000</w:t>
      </w:r>
      <w:r w:rsidRPr="00A949B0">
        <w:rPr>
          <w:rFonts w:ascii="Times New Roman" w:hAnsi="Times New Roman" w:cs="Times New Roman"/>
          <w:b/>
          <w:bCs/>
        </w:rPr>
        <w:t>,00 (</w:t>
      </w:r>
      <w:r w:rsidR="006A5B59" w:rsidRPr="00A949B0">
        <w:rPr>
          <w:rFonts w:ascii="Times New Roman" w:hAnsi="Times New Roman" w:cs="Times New Roman"/>
          <w:b/>
          <w:bCs/>
        </w:rPr>
        <w:t>tremila</w:t>
      </w:r>
      <w:r w:rsidRPr="00A949B0">
        <w:rPr>
          <w:rFonts w:ascii="Times New Roman" w:hAnsi="Times New Roman" w:cs="Times New Roman"/>
          <w:b/>
          <w:bCs/>
        </w:rPr>
        <w:t>/00) soggetto a rialzo</w:t>
      </w:r>
      <w:r w:rsidR="006A5B59" w:rsidRPr="00A949B0">
        <w:rPr>
          <w:rFonts w:ascii="Times New Roman" w:hAnsi="Times New Roman" w:cs="Times New Roman"/>
          <w:b/>
          <w:bCs/>
        </w:rPr>
        <w:t xml:space="preserve"> in frazioni di € 500,00</w:t>
      </w:r>
      <w:r w:rsidRPr="00B21903">
        <w:rPr>
          <w:rFonts w:ascii="Times New Roman" w:hAnsi="Times New Roman" w:cs="Times New Roman"/>
        </w:rPr>
        <w:t>. In</w:t>
      </w:r>
      <w:r w:rsidRPr="007043A9">
        <w:rPr>
          <w:rFonts w:ascii="Times New Roman" w:hAnsi="Times New Roman" w:cs="Times New Roman"/>
        </w:rPr>
        <w:t xml:space="preserve"> caso di discordanza tra l’offerta indicata in cifre e quella indicata in lettere, prevale quella più favorevole per l’amministrazione. Saranno escluse le offerte condizionate e/o espresse in modo indeterminato o con riferimento ad altra offerta propria od altrui, nonché le offerte alternative e/o plurime e/o espresse in maniera difforme da quanto richiesto con il presente disciplinare. L’Offerta economica, deve essere firmata, pena esclusione, dal legale rappresentante o titolare del concorrente o suo procuratore in caso di concorrente singolo. Nel caso in cui detti documenti siano sottoscritti da un procuratore del legale rappresentante o del titolare, va trasmessa la relativa procura. Nell’offerta economica il concorrente deve proporre un rialzo per il canone di concessione che sia congruo rispetto all’entità e alle caratteristiche del servizio oggetto dell’appalto. Non sussistono nel servizio in oggetto oneri da interferenza. </w:t>
      </w:r>
    </w:p>
    <w:p w14:paraId="28FBBFBD" w14:textId="77777777" w:rsidR="00C22E31" w:rsidRPr="007043A9" w:rsidRDefault="00C22E31" w:rsidP="00C22E31">
      <w:pPr>
        <w:spacing w:after="0" w:line="360" w:lineRule="auto"/>
        <w:jc w:val="both"/>
        <w:rPr>
          <w:rFonts w:ascii="Times New Roman" w:hAnsi="Times New Roman" w:cs="Times New Roman"/>
        </w:rPr>
      </w:pPr>
    </w:p>
    <w:p w14:paraId="5CF78F33"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Art. 11 - COMMISSIONE GIUDICATRICE E SVOLGIMENTO DELLE OPERAZIONI DI GARA </w:t>
      </w:r>
    </w:p>
    <w:p w14:paraId="203D73B1"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L’esame e la valutazione delle offerte e la proposta di aggiudicazione verranno affidate ad un’apposita commissione di gara, nominata ai sensi dell’art. 77 del </w:t>
      </w:r>
      <w:proofErr w:type="spellStart"/>
      <w:r w:rsidRPr="007043A9">
        <w:rPr>
          <w:rFonts w:ascii="Times New Roman" w:hAnsi="Times New Roman" w:cs="Times New Roman"/>
        </w:rPr>
        <w:t>D.Lgs.</w:t>
      </w:r>
      <w:proofErr w:type="spellEnd"/>
      <w:r w:rsidRPr="007043A9">
        <w:rPr>
          <w:rFonts w:ascii="Times New Roman" w:hAnsi="Times New Roman" w:cs="Times New Roman"/>
        </w:rPr>
        <w:t xml:space="preserve"> n° 50/2016 e </w:t>
      </w:r>
      <w:proofErr w:type="spellStart"/>
      <w:proofErr w:type="gramStart"/>
      <w:r w:rsidRPr="007043A9">
        <w:rPr>
          <w:rFonts w:ascii="Times New Roman" w:hAnsi="Times New Roman" w:cs="Times New Roman"/>
        </w:rPr>
        <w:t>ss.mm.ii</w:t>
      </w:r>
      <w:proofErr w:type="spellEnd"/>
      <w:r w:rsidRPr="007043A9">
        <w:rPr>
          <w:rFonts w:ascii="Times New Roman" w:hAnsi="Times New Roman" w:cs="Times New Roman"/>
        </w:rPr>
        <w:t>..</w:t>
      </w:r>
      <w:proofErr w:type="gramEnd"/>
      <w:r w:rsidRPr="007043A9">
        <w:rPr>
          <w:rFonts w:ascii="Times New Roman" w:hAnsi="Times New Roman" w:cs="Times New Roman"/>
        </w:rPr>
        <w:t xml:space="preserve"> Il procedimento di gara sarà scandito dalle fasi di seguito indicate: </w:t>
      </w:r>
    </w:p>
    <w:p w14:paraId="708C10CF" w14:textId="28C9CEEB" w:rsidR="00C22E31" w:rsidRDefault="00D41354" w:rsidP="00C22E31">
      <w:pPr>
        <w:spacing w:after="0" w:line="360" w:lineRule="auto"/>
        <w:jc w:val="both"/>
        <w:rPr>
          <w:rFonts w:ascii="Times New Roman" w:hAnsi="Times New Roman" w:cs="Times New Roman"/>
        </w:rPr>
      </w:pPr>
      <w:r w:rsidRPr="00A949B0">
        <w:rPr>
          <w:rFonts w:ascii="Times New Roman" w:hAnsi="Times New Roman" w:cs="Times New Roman"/>
          <w:b/>
          <w:bCs/>
        </w:rPr>
        <w:t xml:space="preserve">Nel giorno e ora che saranno comunicati mediante pubblicazione sul sito web istituzionale, </w:t>
      </w:r>
      <w:r w:rsidR="00C22E31" w:rsidRPr="00A949B0">
        <w:rPr>
          <w:rFonts w:ascii="Times New Roman" w:hAnsi="Times New Roman" w:cs="Times New Roman"/>
          <w:b/>
          <w:bCs/>
        </w:rPr>
        <w:t>presso il Comune di Casazza, in seduta pubblica</w:t>
      </w:r>
      <w:r w:rsidR="00C22E31" w:rsidRPr="007043A9">
        <w:rPr>
          <w:rFonts w:ascii="Times New Roman" w:hAnsi="Times New Roman" w:cs="Times New Roman"/>
        </w:rPr>
        <w:t xml:space="preserve">, la Commissione procederà alla verifica dei plichi pervenuti entro i termini, procedendo, quindi, alla loro apertura secondo l’ordine cronologico di arrivo ed esaminando la documentazione al loro interno contenuta. </w:t>
      </w:r>
    </w:p>
    <w:p w14:paraId="486DC84A" w14:textId="2F307465" w:rsidR="00C22E31"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Si procederà all’accertamento dei requisiti richiesti, sulla base della documentazione amministrativa presentata e all’ammissione alle successive fasi della gara dei soli concorrenti che risulteranno in possesso dei requisiti e delle condizioni minime di partecipazione e che abbiano seguito le modalità di presentazione dell’offerta </w:t>
      </w:r>
      <w:r w:rsidRPr="007043A9">
        <w:rPr>
          <w:rFonts w:ascii="Times New Roman" w:hAnsi="Times New Roman" w:cs="Times New Roman"/>
        </w:rPr>
        <w:lastRenderedPageBreak/>
        <w:t xml:space="preserve">indicate nel presente disciplinare di gara. La completezza e regolarità della documentazione richiesta costituirà presupposto per l’ammissione o meno alle successive fasi di gara. </w:t>
      </w:r>
    </w:p>
    <w:p w14:paraId="36A998B9" w14:textId="77777777" w:rsidR="00C22E31"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Successivamente, nello stesso giorno, la Commissione procederà all’apertura delle buste contenenti l’offerta tecnica delle ditte ammesse alla gara e alla successiva valutazione, in seduta riservata, del progetto tecnico, attribuendo i relativi punteggi sulla base dei criteri di valutazione riportati nell’art. 8 del presente disciplinare. La Commissione si avvale della facoltà di aggiornarsi in una o più sedute non aperte al pubblico per la valutazione delle offerte tecniche e la conseguente attribuzione dei punteggi. </w:t>
      </w:r>
    </w:p>
    <w:p w14:paraId="2354C2E2"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Successivamente, in seduta pubblica, la Commissione, dopo aver reso noti i punteggi attribuiti alle offerte tecniche, procederà all’apertura delle buste contenenti l’offerta economica delle ditte che abbiano ottenuto, nella valutazione del progetto tecnico, il punteggio minimo previsto e all’attribuzione del punteggio per l’offerta economica. Nel corso della stessa seduta, si attribuirà a ciascun concorrente il punteggio complessivo derivante dalla somma dei punteggi attribuiti all’offerta qualitativa e all’offerta economica e si redigerà la graduatoria di merito in ordine di punteggio decrescente, provvedendo altresì, all’aggiudicazione provvisoria in favore del concorrente che avrà conseguito complessivamente il maggior punteggio. La Commissione procede alla verifica della congruità delle offerte e delle offerte che risultino anormalmente basse, secondo quanto previsto dall’art. 97 del </w:t>
      </w:r>
      <w:proofErr w:type="spellStart"/>
      <w:r w:rsidRPr="007043A9">
        <w:rPr>
          <w:rFonts w:ascii="Times New Roman" w:hAnsi="Times New Roman" w:cs="Times New Roman"/>
        </w:rPr>
        <w:t>D.Lgs.</w:t>
      </w:r>
      <w:proofErr w:type="spellEnd"/>
      <w:r w:rsidRPr="007043A9">
        <w:rPr>
          <w:rFonts w:ascii="Times New Roman" w:hAnsi="Times New Roman" w:cs="Times New Roman"/>
        </w:rPr>
        <w:t xml:space="preserve"> n° 50/2016 e </w:t>
      </w:r>
      <w:proofErr w:type="spellStart"/>
      <w:proofErr w:type="gramStart"/>
      <w:r w:rsidRPr="007043A9">
        <w:rPr>
          <w:rFonts w:ascii="Times New Roman" w:hAnsi="Times New Roman" w:cs="Times New Roman"/>
        </w:rPr>
        <w:t>ss.mm.ii</w:t>
      </w:r>
      <w:proofErr w:type="spellEnd"/>
      <w:r w:rsidRPr="007043A9">
        <w:rPr>
          <w:rFonts w:ascii="Times New Roman" w:hAnsi="Times New Roman" w:cs="Times New Roman"/>
        </w:rPr>
        <w:t>..</w:t>
      </w:r>
      <w:proofErr w:type="gramEnd"/>
      <w:r w:rsidRPr="007043A9">
        <w:rPr>
          <w:rFonts w:ascii="Times New Roman" w:hAnsi="Times New Roman" w:cs="Times New Roman"/>
        </w:rPr>
        <w:t xml:space="preserve"> In applicazione del “principio generale di continuità della gara” e del principio di “economicità/celerità” dell’azione amministrativa, è facoltà del Presidente della Commissione riunire tutte le operazioni di gara in un’unica seduta e/o modificare le date di apertura delle buste. Il Presidente della Commissione di gara, altresì, può riservarsi la facoltà insindacabile di non dar luogo alla gara stessa, di prorogare la data, sospendere e/o aggiornare la gara medesima ad altro giorno ed ora, senza che i partecipanti possano avanzare pretesa al riguardo. </w:t>
      </w:r>
    </w:p>
    <w:p w14:paraId="05C50B22" w14:textId="77777777" w:rsidR="00C22E31" w:rsidRPr="007043A9" w:rsidRDefault="00C22E31" w:rsidP="00C22E31">
      <w:pPr>
        <w:spacing w:after="0" w:line="360" w:lineRule="auto"/>
        <w:jc w:val="both"/>
        <w:rPr>
          <w:rFonts w:ascii="Times New Roman" w:hAnsi="Times New Roman" w:cs="Times New Roman"/>
        </w:rPr>
      </w:pPr>
    </w:p>
    <w:p w14:paraId="7348BF36"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Art. 12 - PERSONE AMMESSE A PRESENZIARE ALLA GARA </w:t>
      </w:r>
    </w:p>
    <w:p w14:paraId="48DC6CBC"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Può presenziare alle operazioni di gara, svolte in seduta pubblica, chiunque ne abbia interesse; solo i legali rappresentanti dei soggetti partecipanti o persone munite di apposita delega hanno diritto di parola e di rilasciare dichiarazioni a verbale. </w:t>
      </w:r>
    </w:p>
    <w:p w14:paraId="4B443459" w14:textId="77777777" w:rsidR="00C22E31" w:rsidRPr="007043A9" w:rsidRDefault="00C22E31" w:rsidP="00C22E31">
      <w:pPr>
        <w:spacing w:after="0" w:line="360" w:lineRule="auto"/>
        <w:jc w:val="both"/>
        <w:rPr>
          <w:rFonts w:ascii="Times New Roman" w:hAnsi="Times New Roman" w:cs="Times New Roman"/>
        </w:rPr>
      </w:pPr>
    </w:p>
    <w:p w14:paraId="12992230"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Art. 13 - VALIDITA’ DELL’OFFERTA </w:t>
      </w:r>
    </w:p>
    <w:p w14:paraId="17C1357A"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L’offerta è vincolante per il concorrente per un periodo di centottanta (180) giorni dalla scadenza del termine per la sua presentazione. L’offerta dell’aggiudicatario è irrevocabile fino al termine stabilito nel precedente comma. Per ragioni eccezionali e straordinarie l’Amministrazione può chiedere agli offerenti il differimento del termine previsto dal precedente comma 1. </w:t>
      </w:r>
    </w:p>
    <w:p w14:paraId="6A2D38F9" w14:textId="77777777" w:rsidR="00C22E31" w:rsidRPr="007043A9" w:rsidRDefault="00C22E31" w:rsidP="00C22E31">
      <w:pPr>
        <w:spacing w:after="0" w:line="360" w:lineRule="auto"/>
        <w:jc w:val="both"/>
        <w:rPr>
          <w:rFonts w:ascii="Times New Roman" w:hAnsi="Times New Roman" w:cs="Times New Roman"/>
        </w:rPr>
      </w:pPr>
    </w:p>
    <w:p w14:paraId="63EF9660"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Art. 14 - </w:t>
      </w:r>
      <w:r w:rsidRPr="00B21903">
        <w:rPr>
          <w:rFonts w:ascii="Times New Roman" w:hAnsi="Times New Roman" w:cs="Times New Roman"/>
          <w:b/>
          <w:bCs/>
        </w:rPr>
        <w:t>OBBLIGO DI SOPRALLUOGO</w:t>
      </w:r>
      <w:r w:rsidRPr="007043A9">
        <w:rPr>
          <w:rFonts w:ascii="Times New Roman" w:hAnsi="Times New Roman" w:cs="Times New Roman"/>
        </w:rPr>
        <w:t xml:space="preserve"> </w:t>
      </w:r>
    </w:p>
    <w:p w14:paraId="7968CC9E" w14:textId="2AAD4422" w:rsidR="00C22E31"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La partecipazione alla gara </w:t>
      </w:r>
      <w:r w:rsidRPr="00A949B0">
        <w:rPr>
          <w:rFonts w:ascii="Times New Roman" w:hAnsi="Times New Roman" w:cs="Times New Roman"/>
          <w:b/>
          <w:bCs/>
        </w:rPr>
        <w:t>è subordinata all’effettuazione di un sopralluogo</w:t>
      </w:r>
      <w:r w:rsidRPr="007043A9">
        <w:rPr>
          <w:rFonts w:ascii="Times New Roman" w:hAnsi="Times New Roman" w:cs="Times New Roman"/>
        </w:rPr>
        <w:t xml:space="preserve">, da parte del legale rappresentante della ditta partecipante o da persona da quest’ultimo appositamente delegata, nella struttura comunale in cui si svolgerà il servizio. Il sopralluogo può essere effettuato esclusivamente previo </w:t>
      </w:r>
      <w:r w:rsidRPr="007043A9">
        <w:rPr>
          <w:rFonts w:ascii="Times New Roman" w:hAnsi="Times New Roman" w:cs="Times New Roman"/>
        </w:rPr>
        <w:lastRenderedPageBreak/>
        <w:t xml:space="preserve">appuntamento da richiedere </w:t>
      </w:r>
      <w:r>
        <w:rPr>
          <w:rFonts w:ascii="Times New Roman" w:hAnsi="Times New Roman" w:cs="Times New Roman"/>
        </w:rPr>
        <w:t xml:space="preserve">presso </w:t>
      </w:r>
      <w:r w:rsidR="00D41354">
        <w:rPr>
          <w:rFonts w:ascii="Times New Roman" w:hAnsi="Times New Roman" w:cs="Times New Roman"/>
        </w:rPr>
        <w:t xml:space="preserve">gli Uffici comunali </w:t>
      </w:r>
      <w:r>
        <w:rPr>
          <w:rFonts w:ascii="Times New Roman" w:hAnsi="Times New Roman" w:cs="Times New Roman"/>
        </w:rPr>
        <w:t>(tel. 035-816008</w:t>
      </w:r>
      <w:r w:rsidR="00D41354">
        <w:rPr>
          <w:rFonts w:ascii="Times New Roman" w:hAnsi="Times New Roman" w:cs="Times New Roman"/>
        </w:rPr>
        <w:t xml:space="preserve"> / 035816012</w:t>
      </w:r>
      <w:r>
        <w:rPr>
          <w:rFonts w:ascii="Times New Roman" w:hAnsi="Times New Roman" w:cs="Times New Roman"/>
        </w:rPr>
        <w:t xml:space="preserve">) oppure </w:t>
      </w:r>
      <w:r w:rsidRPr="007043A9">
        <w:rPr>
          <w:rFonts w:ascii="Times New Roman" w:hAnsi="Times New Roman" w:cs="Times New Roman"/>
        </w:rPr>
        <w:t xml:space="preserve">all’indirizzo e-mail di posta elettronica </w:t>
      </w:r>
      <w:hyperlink r:id="rId5" w:history="1">
        <w:r w:rsidRPr="008C497B">
          <w:rPr>
            <w:rStyle w:val="Collegamentoipertestuale"/>
            <w:rFonts w:ascii="Times New Roman" w:hAnsi="Times New Roman" w:cs="Times New Roman"/>
          </w:rPr>
          <w:t>info@comune.casazza.bg.it</w:t>
        </w:r>
      </w:hyperlink>
      <w:r w:rsidRPr="007043A9">
        <w:rPr>
          <w:rFonts w:ascii="Times New Roman" w:hAnsi="Times New Roman" w:cs="Times New Roman"/>
        </w:rPr>
        <w:t xml:space="preserve">. </w:t>
      </w:r>
    </w:p>
    <w:p w14:paraId="447ED13E"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Nella richiesta di effettuazione del sopralluogo si dovranno chiaramente indicare i dati identificativi della persona incaricata, la quale, se persona diversa dal legale rappresentante, dovrà esibire al momento del sopralluogo, formale delega rilasciata secondo le vigenti norme di legge, da parte dello stesso legale rappresentante. L’ufficio comunale competente rilascerà apposita attestazione di presa visione dei locali che la ditta concorrente dovrà poi allegare alla documentazione amministrativa presentata in sede di gara. In caso di A.T.I. il sopralluogo dovrà essere eseguito dall’impresa capogruppo. </w:t>
      </w:r>
    </w:p>
    <w:p w14:paraId="502E1D80" w14:textId="77777777" w:rsidR="00C22E31" w:rsidRPr="007043A9" w:rsidRDefault="00C22E31" w:rsidP="00C22E31">
      <w:pPr>
        <w:spacing w:after="0" w:line="360" w:lineRule="auto"/>
        <w:jc w:val="both"/>
        <w:rPr>
          <w:rFonts w:ascii="Times New Roman" w:hAnsi="Times New Roman" w:cs="Times New Roman"/>
        </w:rPr>
      </w:pPr>
    </w:p>
    <w:p w14:paraId="142E9982"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Art. 15 - TRACCIABILITA’ DEI FLUSSI FINANZIARI </w:t>
      </w:r>
    </w:p>
    <w:p w14:paraId="5AC3DA2E"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La Ditta assume l’obbligo della tracciabilità dei flussi finanziari che attengono i servizi oggetto del presente contratto, nel rispetto assoluto di tutte le prescrizioni contenute nell’art. 3 della L. 13.08.2010 n. 136, modificato dall’art. 7, del D.L. 12.11.2010, n. 187, convertito, con modificazioni, dalla L. 17.12.2010, n. 217, che dichiara di conoscere pienamente, a pena di risoluzione del contratto nel caso in cui le transazioni siano eseguite senza avvalersi di Istituto bancario o della Società Poste Italiane. </w:t>
      </w:r>
    </w:p>
    <w:p w14:paraId="2695FB44" w14:textId="77777777" w:rsidR="00C22E31" w:rsidRPr="007043A9" w:rsidRDefault="00C22E31" w:rsidP="00C22E31">
      <w:pPr>
        <w:spacing w:after="0" w:line="360" w:lineRule="auto"/>
        <w:jc w:val="both"/>
        <w:rPr>
          <w:rFonts w:ascii="Times New Roman" w:hAnsi="Times New Roman" w:cs="Times New Roman"/>
        </w:rPr>
      </w:pPr>
    </w:p>
    <w:p w14:paraId="62D53066"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Art. 16 - CAUSE DI ESCLUSIONE </w:t>
      </w:r>
    </w:p>
    <w:p w14:paraId="27AEAAF3" w14:textId="77777777" w:rsidR="00C22E31"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La stazione appaltante esclude i concorrenti in caso di mancato adempimento circa le prescrizioni previste dal D. Lgs n° 50/2016 e </w:t>
      </w:r>
      <w:proofErr w:type="spellStart"/>
      <w:r w:rsidRPr="007043A9">
        <w:rPr>
          <w:rFonts w:ascii="Times New Roman" w:hAnsi="Times New Roman" w:cs="Times New Roman"/>
        </w:rPr>
        <w:t>ss.mm.ii</w:t>
      </w:r>
      <w:proofErr w:type="spellEnd"/>
      <w:r w:rsidRPr="007043A9">
        <w:rPr>
          <w:rFonts w:ascii="Times New Roman" w:hAnsi="Times New Roman" w:cs="Times New Roman"/>
        </w:rPr>
        <w:t xml:space="preserve">., nonché nei casi di seguito indicati: </w:t>
      </w:r>
    </w:p>
    <w:p w14:paraId="72E0E359" w14:textId="77777777" w:rsidR="00C22E31" w:rsidRPr="00FA710F" w:rsidRDefault="00C22E31" w:rsidP="00C22E31">
      <w:pPr>
        <w:pStyle w:val="Paragrafoelenco"/>
        <w:numPr>
          <w:ilvl w:val="0"/>
          <w:numId w:val="5"/>
        </w:numPr>
        <w:spacing w:after="0" w:line="360" w:lineRule="auto"/>
        <w:ind w:left="0" w:firstLine="0"/>
        <w:jc w:val="both"/>
        <w:rPr>
          <w:rFonts w:ascii="Times New Roman" w:hAnsi="Times New Roman" w:cs="Times New Roman"/>
        </w:rPr>
      </w:pPr>
      <w:r w:rsidRPr="00FA710F">
        <w:rPr>
          <w:rFonts w:ascii="Times New Roman" w:hAnsi="Times New Roman" w:cs="Times New Roman"/>
        </w:rPr>
        <w:t>incertezza assoluta sul contenuto o sulla provenienza dell’offerta;</w:t>
      </w:r>
    </w:p>
    <w:p w14:paraId="387EBA94" w14:textId="77777777" w:rsidR="00C22E31" w:rsidRPr="00FA710F" w:rsidRDefault="00C22E31" w:rsidP="00C22E31">
      <w:pPr>
        <w:pStyle w:val="Paragrafoelenco"/>
        <w:numPr>
          <w:ilvl w:val="0"/>
          <w:numId w:val="5"/>
        </w:numPr>
        <w:spacing w:after="0" w:line="360" w:lineRule="auto"/>
        <w:ind w:left="0" w:firstLine="0"/>
        <w:jc w:val="both"/>
        <w:rPr>
          <w:rFonts w:ascii="Times New Roman" w:hAnsi="Times New Roman" w:cs="Times New Roman"/>
        </w:rPr>
      </w:pPr>
      <w:r w:rsidRPr="00FA710F">
        <w:rPr>
          <w:rFonts w:ascii="Times New Roman" w:hAnsi="Times New Roman" w:cs="Times New Roman"/>
        </w:rPr>
        <w:t xml:space="preserve">difetto di sottoscrizione o di altri elementi essenziali (qualunque incompletezza o mancanza della documentazione richiesta nel bando di gara o nel presente disciplinare o l’assenza dei requisiti richiesti); </w:t>
      </w:r>
    </w:p>
    <w:p w14:paraId="70C8934F" w14:textId="77777777" w:rsidR="00C22E31" w:rsidRPr="00FA710F" w:rsidRDefault="00C22E31" w:rsidP="00C22E31">
      <w:pPr>
        <w:pStyle w:val="Paragrafoelenco"/>
        <w:numPr>
          <w:ilvl w:val="0"/>
          <w:numId w:val="5"/>
        </w:numPr>
        <w:spacing w:after="0" w:line="360" w:lineRule="auto"/>
        <w:ind w:left="0" w:firstLine="0"/>
        <w:jc w:val="both"/>
        <w:rPr>
          <w:rFonts w:ascii="Times New Roman" w:hAnsi="Times New Roman" w:cs="Times New Roman"/>
        </w:rPr>
      </w:pPr>
      <w:r w:rsidRPr="00FA710F">
        <w:rPr>
          <w:rFonts w:ascii="Times New Roman" w:hAnsi="Times New Roman" w:cs="Times New Roman"/>
        </w:rPr>
        <w:t xml:space="preserve">non effettuazione del sopralluogo. </w:t>
      </w:r>
    </w:p>
    <w:p w14:paraId="59C82BD8" w14:textId="77777777" w:rsidR="00C22E31" w:rsidRPr="007043A9" w:rsidRDefault="00C22E31" w:rsidP="00C22E31">
      <w:pPr>
        <w:spacing w:after="0" w:line="360" w:lineRule="auto"/>
        <w:jc w:val="both"/>
        <w:rPr>
          <w:rFonts w:ascii="Times New Roman" w:hAnsi="Times New Roman" w:cs="Times New Roman"/>
        </w:rPr>
      </w:pPr>
    </w:p>
    <w:p w14:paraId="6F46D7E8"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Art. 17 - GARANZIE A CORREDO DELL’OFFERTA </w:t>
      </w:r>
    </w:p>
    <w:p w14:paraId="0BD5C257" w14:textId="51457C44"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L’offerta dei concorrenti deve essere corredata da</w:t>
      </w:r>
      <w:r w:rsidR="00D41354">
        <w:rPr>
          <w:rFonts w:ascii="Times New Roman" w:hAnsi="Times New Roman" w:cs="Times New Roman"/>
        </w:rPr>
        <w:t xml:space="preserve"> </w:t>
      </w:r>
    </w:p>
    <w:p w14:paraId="228D3C2E" w14:textId="43CB3569"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1) una </w:t>
      </w:r>
      <w:r w:rsidRPr="00D41354">
        <w:rPr>
          <w:rFonts w:ascii="Times New Roman" w:hAnsi="Times New Roman" w:cs="Times New Roman"/>
          <w:b/>
          <w:bCs/>
          <w:u w:val="single"/>
        </w:rPr>
        <w:t>garanzia provvisoria</w:t>
      </w:r>
      <w:r w:rsidRPr="007043A9">
        <w:rPr>
          <w:rFonts w:ascii="Times New Roman" w:hAnsi="Times New Roman" w:cs="Times New Roman"/>
        </w:rPr>
        <w:t xml:space="preserve">, predisposta secondo le indicazioni dell’art. 93 del Codice degli Appalti, di importo pari al 2% del valore del contratto, ossia </w:t>
      </w:r>
      <w:r w:rsidRPr="00B21903">
        <w:rPr>
          <w:rFonts w:ascii="Times New Roman" w:hAnsi="Times New Roman" w:cs="Times New Roman"/>
        </w:rPr>
        <w:t>pari ad € 3</w:t>
      </w:r>
      <w:r w:rsidR="003F61D1" w:rsidRPr="00B21903">
        <w:rPr>
          <w:rFonts w:ascii="Times New Roman" w:hAnsi="Times New Roman" w:cs="Times New Roman"/>
        </w:rPr>
        <w:t>0</w:t>
      </w:r>
      <w:r w:rsidRPr="00B21903">
        <w:rPr>
          <w:rFonts w:ascii="Times New Roman" w:hAnsi="Times New Roman" w:cs="Times New Roman"/>
        </w:rPr>
        <w:t>0,00 (euro trecento/00). Tale</w:t>
      </w:r>
      <w:r w:rsidRPr="007043A9">
        <w:rPr>
          <w:rFonts w:ascii="Times New Roman" w:hAnsi="Times New Roman" w:cs="Times New Roman"/>
        </w:rPr>
        <w:t xml:space="preserve"> importo potrà essere ridotto del 50% per gli operatori economici ai quali sia stata rilasciata, da organismi accreditati, la certificazione di qualità conforme alle norme europee della serie UNI CEI ISO9000. La garanzia, che dovrà avere efficacia per almeno 180 giorni dalla data di presentazione dell’offerta, dovrà espressamente prevedere: </w:t>
      </w:r>
    </w:p>
    <w:p w14:paraId="1F4A6982" w14:textId="77777777" w:rsidR="00C22E31" w:rsidRPr="007043A9" w:rsidRDefault="00C22E31" w:rsidP="00C22E31">
      <w:pPr>
        <w:pStyle w:val="Paragrafoelenco"/>
        <w:numPr>
          <w:ilvl w:val="0"/>
          <w:numId w:val="5"/>
        </w:numPr>
        <w:spacing w:after="0" w:line="360" w:lineRule="auto"/>
        <w:ind w:left="0" w:firstLine="0"/>
        <w:jc w:val="both"/>
        <w:rPr>
          <w:rFonts w:ascii="Times New Roman" w:hAnsi="Times New Roman" w:cs="Times New Roman"/>
        </w:rPr>
      </w:pPr>
      <w:r>
        <w:rPr>
          <w:rFonts w:ascii="Times New Roman" w:hAnsi="Times New Roman" w:cs="Times New Roman"/>
        </w:rPr>
        <w:t>l</w:t>
      </w:r>
      <w:r w:rsidRPr="007043A9">
        <w:rPr>
          <w:rFonts w:ascii="Times New Roman" w:hAnsi="Times New Roman" w:cs="Times New Roman"/>
        </w:rPr>
        <w:t xml:space="preserve">a rinuncia al beneficio della preventiva escussione del debitore principale; </w:t>
      </w:r>
    </w:p>
    <w:p w14:paraId="04BE6DEE" w14:textId="77777777" w:rsidR="00C22E31" w:rsidRPr="007043A9" w:rsidRDefault="00C22E31" w:rsidP="00C22E31">
      <w:pPr>
        <w:pStyle w:val="Paragrafoelenco"/>
        <w:numPr>
          <w:ilvl w:val="0"/>
          <w:numId w:val="5"/>
        </w:numPr>
        <w:spacing w:after="0" w:line="360" w:lineRule="auto"/>
        <w:ind w:left="0" w:firstLine="0"/>
        <w:jc w:val="both"/>
        <w:rPr>
          <w:rFonts w:ascii="Times New Roman" w:hAnsi="Times New Roman" w:cs="Times New Roman"/>
        </w:rPr>
      </w:pPr>
      <w:r>
        <w:rPr>
          <w:rFonts w:ascii="Times New Roman" w:hAnsi="Times New Roman" w:cs="Times New Roman"/>
        </w:rPr>
        <w:t>l</w:t>
      </w:r>
      <w:r w:rsidRPr="007043A9">
        <w:rPr>
          <w:rFonts w:ascii="Times New Roman" w:hAnsi="Times New Roman" w:cs="Times New Roman"/>
        </w:rPr>
        <w:t xml:space="preserve">a rinuncia all’eccezione di cui all’art. 1957, secondo comma del Codice Civile; </w:t>
      </w:r>
    </w:p>
    <w:p w14:paraId="188C04CD" w14:textId="77777777" w:rsidR="00C22E31" w:rsidRDefault="00C22E31" w:rsidP="00C22E31">
      <w:pPr>
        <w:pStyle w:val="Paragrafoelenco"/>
        <w:numPr>
          <w:ilvl w:val="0"/>
          <w:numId w:val="5"/>
        </w:numPr>
        <w:spacing w:after="0" w:line="360" w:lineRule="auto"/>
        <w:ind w:left="0" w:firstLine="0"/>
        <w:jc w:val="both"/>
        <w:rPr>
          <w:rFonts w:ascii="Times New Roman" w:hAnsi="Times New Roman" w:cs="Times New Roman"/>
        </w:rPr>
      </w:pPr>
      <w:r>
        <w:rPr>
          <w:rFonts w:ascii="Times New Roman" w:hAnsi="Times New Roman" w:cs="Times New Roman"/>
        </w:rPr>
        <w:t>l</w:t>
      </w:r>
      <w:r w:rsidRPr="007043A9">
        <w:rPr>
          <w:rFonts w:ascii="Times New Roman" w:hAnsi="Times New Roman" w:cs="Times New Roman"/>
        </w:rPr>
        <w:t xml:space="preserve">’operatività della garanzia stessa entro quindici giorni, a semplice richiesta scritta della stazione appaltante. </w:t>
      </w:r>
    </w:p>
    <w:p w14:paraId="4EA0EEEF" w14:textId="77777777" w:rsidR="00C22E31" w:rsidRPr="007043A9" w:rsidRDefault="00C22E31" w:rsidP="00C22E31">
      <w:pPr>
        <w:pStyle w:val="Paragrafoelenco"/>
        <w:spacing w:after="0" w:line="360" w:lineRule="auto"/>
        <w:ind w:left="0"/>
        <w:jc w:val="both"/>
        <w:rPr>
          <w:rFonts w:ascii="Times New Roman" w:hAnsi="Times New Roman" w:cs="Times New Roman"/>
        </w:rPr>
      </w:pPr>
      <w:r w:rsidRPr="007043A9">
        <w:rPr>
          <w:rFonts w:ascii="Times New Roman" w:hAnsi="Times New Roman" w:cs="Times New Roman"/>
        </w:rPr>
        <w:t xml:space="preserve">L’offerta è, altresì, corredata, a pena di esclusione, dall’impegno di un fideiussore a rilasciare la garanzia fideiussoria per l’esecuzione del contratto, qualora l’offerente risultasse aggiudicatario. Tale disposizione non </w:t>
      </w:r>
      <w:r w:rsidRPr="007043A9">
        <w:rPr>
          <w:rFonts w:ascii="Times New Roman" w:hAnsi="Times New Roman" w:cs="Times New Roman"/>
        </w:rPr>
        <w:lastRenderedPageBreak/>
        <w:t xml:space="preserve">si applica alle microimprese, piccole e medie imprese e ai raggruppamenti temporanei o consorzi ordinari, costituiti esclusivamente da microimprese, piccole e medie imprese. </w:t>
      </w:r>
    </w:p>
    <w:p w14:paraId="0EFB2516"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2) In caso di aggiudicazione della concessione dovrà essere prodotta una </w:t>
      </w:r>
      <w:r w:rsidRPr="00FA710F">
        <w:rPr>
          <w:rFonts w:ascii="Times New Roman" w:hAnsi="Times New Roman" w:cs="Times New Roman"/>
          <w:b/>
          <w:bCs/>
        </w:rPr>
        <w:t>cauzione definitiva</w:t>
      </w:r>
      <w:r w:rsidRPr="007043A9">
        <w:rPr>
          <w:rFonts w:ascii="Times New Roman" w:hAnsi="Times New Roman" w:cs="Times New Roman"/>
        </w:rPr>
        <w:t xml:space="preserve">, predisposta secondo le indicazioni dell’art. 103 del Codice degli Appalti, di importo pari al 10% dell’importo contrattuale. L’importo della garanzia definitiva potrà essere ridotto del 50% per gli operatori economici ai quali sia rilasciata, da organismi accreditati, la certificazione di qualità conforme alle norme europee della serie UNI CEI ISO9000. La garanzia definitiva dovrà espressamente prevedere: </w:t>
      </w:r>
    </w:p>
    <w:p w14:paraId="53CA83CC" w14:textId="77777777" w:rsidR="00C22E31" w:rsidRPr="007043A9" w:rsidRDefault="00C22E31" w:rsidP="00C22E31">
      <w:pPr>
        <w:pStyle w:val="Paragrafoelenco"/>
        <w:numPr>
          <w:ilvl w:val="0"/>
          <w:numId w:val="5"/>
        </w:numPr>
        <w:spacing w:after="0" w:line="360" w:lineRule="auto"/>
        <w:ind w:left="0" w:firstLine="0"/>
        <w:jc w:val="both"/>
        <w:rPr>
          <w:rFonts w:ascii="Times New Roman" w:hAnsi="Times New Roman" w:cs="Times New Roman"/>
        </w:rPr>
      </w:pPr>
      <w:r>
        <w:rPr>
          <w:rFonts w:ascii="Times New Roman" w:hAnsi="Times New Roman" w:cs="Times New Roman"/>
        </w:rPr>
        <w:t>l</w:t>
      </w:r>
      <w:r w:rsidRPr="007043A9">
        <w:rPr>
          <w:rFonts w:ascii="Times New Roman" w:hAnsi="Times New Roman" w:cs="Times New Roman"/>
        </w:rPr>
        <w:t xml:space="preserve">a rinuncia al beneficio della preventiva escussione del debitore principale; </w:t>
      </w:r>
    </w:p>
    <w:p w14:paraId="1B2F1BE7" w14:textId="77777777" w:rsidR="00C22E31" w:rsidRPr="007043A9" w:rsidRDefault="00C22E31" w:rsidP="00C22E31">
      <w:pPr>
        <w:pStyle w:val="Paragrafoelenco"/>
        <w:numPr>
          <w:ilvl w:val="0"/>
          <w:numId w:val="5"/>
        </w:numPr>
        <w:spacing w:after="0" w:line="360" w:lineRule="auto"/>
        <w:ind w:left="0" w:firstLine="0"/>
        <w:jc w:val="both"/>
        <w:rPr>
          <w:rFonts w:ascii="Times New Roman" w:hAnsi="Times New Roman" w:cs="Times New Roman"/>
        </w:rPr>
      </w:pPr>
      <w:r>
        <w:rPr>
          <w:rFonts w:ascii="Times New Roman" w:hAnsi="Times New Roman" w:cs="Times New Roman"/>
        </w:rPr>
        <w:t>l</w:t>
      </w:r>
      <w:r w:rsidRPr="007043A9">
        <w:rPr>
          <w:rFonts w:ascii="Times New Roman" w:hAnsi="Times New Roman" w:cs="Times New Roman"/>
        </w:rPr>
        <w:t xml:space="preserve">a rinuncia all’eccezione di cui all’art. 1957, secondo comma del Codice Civile; </w:t>
      </w:r>
    </w:p>
    <w:p w14:paraId="794E2AE1" w14:textId="77777777" w:rsidR="00C22E31" w:rsidRDefault="00C22E31" w:rsidP="00C22E31">
      <w:pPr>
        <w:pStyle w:val="Paragrafoelenco"/>
        <w:numPr>
          <w:ilvl w:val="0"/>
          <w:numId w:val="5"/>
        </w:numPr>
        <w:spacing w:after="0" w:line="360" w:lineRule="auto"/>
        <w:ind w:left="0" w:firstLine="0"/>
        <w:jc w:val="both"/>
        <w:rPr>
          <w:rFonts w:ascii="Times New Roman" w:hAnsi="Times New Roman" w:cs="Times New Roman"/>
        </w:rPr>
      </w:pPr>
      <w:r>
        <w:rPr>
          <w:rFonts w:ascii="Times New Roman" w:hAnsi="Times New Roman" w:cs="Times New Roman"/>
        </w:rPr>
        <w:t>l</w:t>
      </w:r>
      <w:r w:rsidRPr="007043A9">
        <w:rPr>
          <w:rFonts w:ascii="Times New Roman" w:hAnsi="Times New Roman" w:cs="Times New Roman"/>
        </w:rPr>
        <w:t xml:space="preserve">’operatività della garanzia stessa entro quindici giorni, a semplice richiesta scritta della stazione appaltante. </w:t>
      </w:r>
    </w:p>
    <w:p w14:paraId="46D00242" w14:textId="77777777" w:rsidR="00C22E31" w:rsidRPr="007043A9" w:rsidRDefault="00C22E31" w:rsidP="00C22E31">
      <w:pPr>
        <w:spacing w:after="0" w:line="360" w:lineRule="auto"/>
        <w:jc w:val="both"/>
        <w:rPr>
          <w:rFonts w:ascii="Times New Roman" w:hAnsi="Times New Roman" w:cs="Times New Roman"/>
        </w:rPr>
      </w:pPr>
    </w:p>
    <w:p w14:paraId="34F37605"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Art. 18 - AGGIUDICAZIONE PROVVISORIA </w:t>
      </w:r>
    </w:p>
    <w:p w14:paraId="7B0361B3"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Al termine della procedura di valutazione delle offerte, la Commissione dichiara l’aggiudicazione provvisoria a favore del miglior offerente, ossia a favore dell’offerta cui sarà attribuito il punteggio complessivo più alto (somma del punteggio assegnato all’offerta tecnica e all’offerta economica). L’aggiudicazione provvisoria è subito impegnativa per l’aggiudicatario, mentre, per l’Amministrazione lo sarà dopo l’intervenuta formalizzazione dell’esito della gara con l’aggiudicazione definitiva da parte del Responsabile del Servizio Affari Generali, fermo restando gli accertamenti previsti dalla vigente normativa. </w:t>
      </w:r>
    </w:p>
    <w:p w14:paraId="4BC7FF98" w14:textId="77777777" w:rsidR="00C22E31" w:rsidRPr="007043A9" w:rsidRDefault="00C22E31" w:rsidP="00C22E31">
      <w:pPr>
        <w:spacing w:after="0" w:line="360" w:lineRule="auto"/>
        <w:jc w:val="both"/>
        <w:rPr>
          <w:rFonts w:ascii="Times New Roman" w:hAnsi="Times New Roman" w:cs="Times New Roman"/>
        </w:rPr>
      </w:pPr>
    </w:p>
    <w:p w14:paraId="52A555E4"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Art. 19 - ESECUZIONE ANTICIPATA DEL CONTRATTO </w:t>
      </w:r>
    </w:p>
    <w:p w14:paraId="2BDCE658"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Nel rispetto di quanto previsto dall’art. 32 del D. Lgs. n° 50/2016 e </w:t>
      </w:r>
      <w:proofErr w:type="spellStart"/>
      <w:r w:rsidRPr="007043A9">
        <w:rPr>
          <w:rFonts w:ascii="Times New Roman" w:hAnsi="Times New Roman" w:cs="Times New Roman"/>
        </w:rPr>
        <w:t>ss.mm.ii</w:t>
      </w:r>
      <w:proofErr w:type="spellEnd"/>
      <w:r w:rsidRPr="007043A9">
        <w:rPr>
          <w:rFonts w:ascii="Times New Roman" w:hAnsi="Times New Roman" w:cs="Times New Roman"/>
        </w:rPr>
        <w:t xml:space="preserve">., il Responsabile del Procedimento può richiedere l’esecuzione anticipata del contratto. </w:t>
      </w:r>
    </w:p>
    <w:p w14:paraId="547D81A1" w14:textId="77777777" w:rsidR="00C22E31" w:rsidRPr="007043A9" w:rsidRDefault="00C22E31" w:rsidP="00C22E31">
      <w:pPr>
        <w:spacing w:after="0" w:line="360" w:lineRule="auto"/>
        <w:jc w:val="both"/>
        <w:rPr>
          <w:rFonts w:ascii="Times New Roman" w:hAnsi="Times New Roman" w:cs="Times New Roman"/>
        </w:rPr>
      </w:pPr>
    </w:p>
    <w:p w14:paraId="6DE2D826"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Art. 20 - AGGIUDICAZIONE DEFINITIVA E STIPULAZIONE DEL CONTRATTO </w:t>
      </w:r>
    </w:p>
    <w:p w14:paraId="328B21C4" w14:textId="77777777" w:rsidR="00C22E31"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L’Amministrazione, successivamente al buon esito della verifica dei requisiti dichiarati in sede di gara, provvede ad effettuare l’aggiudicazione definitiva. L’aggiudicazione definitiva non equivale ad accettazione dell’offerta. L’offerta dell’aggiudicatario è irrevocabile fino al termine stabilito all’art. 32 del D. Lgs. n° 50/2016 e </w:t>
      </w:r>
      <w:proofErr w:type="spellStart"/>
      <w:proofErr w:type="gramStart"/>
      <w:r w:rsidRPr="007043A9">
        <w:rPr>
          <w:rFonts w:ascii="Times New Roman" w:hAnsi="Times New Roman" w:cs="Times New Roman"/>
        </w:rPr>
        <w:t>ss.mm.ii</w:t>
      </w:r>
      <w:proofErr w:type="spellEnd"/>
      <w:r w:rsidRPr="007043A9">
        <w:rPr>
          <w:rFonts w:ascii="Times New Roman" w:hAnsi="Times New Roman" w:cs="Times New Roman"/>
        </w:rPr>
        <w:t>..</w:t>
      </w:r>
      <w:proofErr w:type="gramEnd"/>
      <w:r w:rsidRPr="007043A9">
        <w:rPr>
          <w:rFonts w:ascii="Times New Roman" w:hAnsi="Times New Roman" w:cs="Times New Roman"/>
        </w:rPr>
        <w:t xml:space="preserve"> </w:t>
      </w:r>
    </w:p>
    <w:p w14:paraId="1E9B2EB4" w14:textId="77777777" w:rsidR="00C22E31"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Il contratto relativo al presente appalto è stipulato mediante forma pubblico - amministrativa, in modalità elettronica, a cura dell’ufficiale rogante dell’Amministrazione Comunale, entro sessanta giorni dall’efficacia dell’aggiudicazione definitiva, fatta salva la facoltà dell’Amministrazione di concordare con l’aggiudicatario diverso termine in differimento. </w:t>
      </w:r>
    </w:p>
    <w:p w14:paraId="425B6258" w14:textId="77777777" w:rsidR="00C22E31"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L’amministrazione procederà alla stipulazione del contratto con il soggetto aggiudicatario, dopo la scadenza del termine dilatorio, previsto in 35 (trentacinque) giorni decorrenti dal giorno dell’invio dell’ultima comunicazione di aggiudicazione definitiva, come previsto dall’art. 32 comma 9 del D. Lgs. n° 50/2016 e </w:t>
      </w:r>
      <w:proofErr w:type="spellStart"/>
      <w:r w:rsidRPr="007043A9">
        <w:rPr>
          <w:rFonts w:ascii="Times New Roman" w:hAnsi="Times New Roman" w:cs="Times New Roman"/>
        </w:rPr>
        <w:t>ss.mm.ii</w:t>
      </w:r>
      <w:proofErr w:type="spellEnd"/>
      <w:r w:rsidRPr="007043A9">
        <w:rPr>
          <w:rFonts w:ascii="Times New Roman" w:hAnsi="Times New Roman" w:cs="Times New Roman"/>
        </w:rPr>
        <w:t xml:space="preserve">. </w:t>
      </w:r>
    </w:p>
    <w:p w14:paraId="46D8913A" w14:textId="77777777" w:rsidR="00C22E31"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lastRenderedPageBreak/>
        <w:t xml:space="preserve">L’esecuzione del contratto può avere inizio solo dopo che lo stesso è divenuto efficace, salvo che, secondo i presupposti e nel rispetto di quanto previsto dall’art. 32, comma 8 del D. Lgs. n° 50/2016 e </w:t>
      </w:r>
      <w:proofErr w:type="spellStart"/>
      <w:r w:rsidRPr="007043A9">
        <w:rPr>
          <w:rFonts w:ascii="Times New Roman" w:hAnsi="Times New Roman" w:cs="Times New Roman"/>
        </w:rPr>
        <w:t>ss.mm.ii</w:t>
      </w:r>
      <w:proofErr w:type="spellEnd"/>
      <w:r w:rsidRPr="007043A9">
        <w:rPr>
          <w:rFonts w:ascii="Times New Roman" w:hAnsi="Times New Roman" w:cs="Times New Roman"/>
        </w:rPr>
        <w:t xml:space="preserve">., l’Amministrazione ne chieda l’esecuzione anticipata in via d’urgenza. </w:t>
      </w:r>
    </w:p>
    <w:p w14:paraId="7D482DF1"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Prima della stipula del contratto la Stazione Appaltante procederà all’acquisizione dei seguenti documenti da parte della ditta affidataria e/o di altre Pubbliche Amministrazioni, nel rispetto di quanto previsto dalla normativa vigente: </w:t>
      </w:r>
    </w:p>
    <w:p w14:paraId="55176884"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sym w:font="Symbol" w:char="F0B7"/>
      </w:r>
      <w:r w:rsidRPr="007043A9">
        <w:rPr>
          <w:rFonts w:ascii="Times New Roman" w:hAnsi="Times New Roman" w:cs="Times New Roman"/>
        </w:rPr>
        <w:t xml:space="preserve"> documenti sostituiti in sede di gara da autocertificazioni e autodichiarazioni; </w:t>
      </w:r>
    </w:p>
    <w:p w14:paraId="7E11746E"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sym w:font="Symbol" w:char="F0B7"/>
      </w:r>
      <w:r w:rsidRPr="007043A9">
        <w:rPr>
          <w:rFonts w:ascii="Times New Roman" w:hAnsi="Times New Roman" w:cs="Times New Roman"/>
        </w:rPr>
        <w:t xml:space="preserve"> </w:t>
      </w:r>
      <w:r w:rsidRPr="00D41354">
        <w:rPr>
          <w:rFonts w:ascii="Times New Roman" w:hAnsi="Times New Roman" w:cs="Times New Roman"/>
          <w:b/>
          <w:bCs/>
        </w:rPr>
        <w:t>elenco del personale da impiegare nel servizio</w:t>
      </w:r>
      <w:r w:rsidRPr="007043A9">
        <w:rPr>
          <w:rFonts w:ascii="Times New Roman" w:hAnsi="Times New Roman" w:cs="Times New Roman"/>
        </w:rPr>
        <w:t xml:space="preserve">, con indicazione delle rispettive qualifiche, certificati di idoneità al servizio e nominativo del Coordinatore/Responsabile della ditta, secondo quanto indicato in sede di gara; </w:t>
      </w:r>
    </w:p>
    <w:p w14:paraId="7EAC900D"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sym w:font="Symbol" w:char="F0B7"/>
      </w:r>
      <w:r w:rsidRPr="007043A9">
        <w:rPr>
          <w:rFonts w:ascii="Times New Roman" w:hAnsi="Times New Roman" w:cs="Times New Roman"/>
        </w:rPr>
        <w:t xml:space="preserve"> </w:t>
      </w:r>
      <w:r w:rsidRPr="00D41354">
        <w:rPr>
          <w:rFonts w:ascii="Times New Roman" w:hAnsi="Times New Roman" w:cs="Times New Roman"/>
          <w:b/>
          <w:bCs/>
        </w:rPr>
        <w:t>garanzia fideiussoria definitiva nella misura del 10%</w:t>
      </w:r>
      <w:r w:rsidRPr="007043A9">
        <w:rPr>
          <w:rFonts w:ascii="Times New Roman" w:hAnsi="Times New Roman" w:cs="Times New Roman"/>
        </w:rPr>
        <w:t xml:space="preserve"> (dieci per cento) dell’importo contrattuale, secondo quanto previsto dall’art. 103 del D. Lgs. n° 50/2016 e </w:t>
      </w:r>
      <w:proofErr w:type="spellStart"/>
      <w:proofErr w:type="gramStart"/>
      <w:r w:rsidRPr="007043A9">
        <w:rPr>
          <w:rFonts w:ascii="Times New Roman" w:hAnsi="Times New Roman" w:cs="Times New Roman"/>
        </w:rPr>
        <w:t>ss.mm.ii</w:t>
      </w:r>
      <w:proofErr w:type="spellEnd"/>
      <w:r w:rsidRPr="007043A9">
        <w:rPr>
          <w:rFonts w:ascii="Times New Roman" w:hAnsi="Times New Roman" w:cs="Times New Roman"/>
        </w:rPr>
        <w:t>..</w:t>
      </w:r>
      <w:proofErr w:type="gramEnd"/>
      <w:r w:rsidRPr="007043A9">
        <w:rPr>
          <w:rFonts w:ascii="Times New Roman" w:hAnsi="Times New Roman" w:cs="Times New Roman"/>
        </w:rPr>
        <w:t xml:space="preserve"> La garanzia potrà essere costituita mediante fideiussione bancaria o assicurativa o rilasciata dagli intermediari finanziari iscritti nell’elenco speciale di cui all’art. 106 del </w:t>
      </w:r>
      <w:proofErr w:type="spellStart"/>
      <w:r w:rsidRPr="007043A9">
        <w:rPr>
          <w:rFonts w:ascii="Times New Roman" w:hAnsi="Times New Roman" w:cs="Times New Roman"/>
        </w:rPr>
        <w:t>D.Lgs.</w:t>
      </w:r>
      <w:proofErr w:type="spellEnd"/>
      <w:r w:rsidRPr="007043A9">
        <w:rPr>
          <w:rFonts w:ascii="Times New Roman" w:hAnsi="Times New Roman" w:cs="Times New Roman"/>
        </w:rPr>
        <w:t xml:space="preserve"> 1/9/1993, n. 385, che svolgono in via esclusiva o prevalente attività di rilascio garanzie, a ciò autorizzati dal Ministero dell’Economia e delle Finanze. 11 La garanzia dovrà prevedere espressamente la rinuncia al beneficio della preventiva escussione del debitore principale; la rinuncia all’eccezione di cui all’art. 1957, comma 2, del codice civile; l’operatività della medesima entro quindici giorni a semplice richiesta scritta della stazione appaltante. La garanzia copre gli oneri per il mancato o inesatto adempimento del contratto e cessa di avere effetto solo dopo la conclusione del servizio. </w:t>
      </w:r>
    </w:p>
    <w:p w14:paraId="3D1F38BC"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sym w:font="Symbol" w:char="F0B7"/>
      </w:r>
      <w:r w:rsidRPr="007043A9">
        <w:rPr>
          <w:rFonts w:ascii="Times New Roman" w:hAnsi="Times New Roman" w:cs="Times New Roman"/>
        </w:rPr>
        <w:t xml:space="preserve"> stipulare </w:t>
      </w:r>
      <w:r w:rsidRPr="006B1887">
        <w:rPr>
          <w:rFonts w:ascii="Times New Roman" w:hAnsi="Times New Roman" w:cs="Times New Roman"/>
        </w:rPr>
        <w:t xml:space="preserve">specifica </w:t>
      </w:r>
      <w:r w:rsidRPr="006B1887">
        <w:rPr>
          <w:rFonts w:ascii="Times New Roman" w:hAnsi="Times New Roman" w:cs="Times New Roman"/>
          <w:b/>
          <w:bCs/>
        </w:rPr>
        <w:t>polizza assicurativa per responsabilità civile (RC), comprensiva della Responsabilità Civile verso terzi (RCVT)</w:t>
      </w:r>
      <w:r w:rsidRPr="006B1887">
        <w:rPr>
          <w:rFonts w:ascii="Times New Roman" w:hAnsi="Times New Roman" w:cs="Times New Roman"/>
        </w:rPr>
        <w:t>, con esclusivo riferimento alla concessione di cui trattasi, con massimale per sinistro non inferiore ad € 1.000.000,00 e con</w:t>
      </w:r>
      <w:r w:rsidRPr="007043A9">
        <w:rPr>
          <w:rFonts w:ascii="Times New Roman" w:hAnsi="Times New Roman" w:cs="Times New Roman"/>
        </w:rPr>
        <w:t xml:space="preserve"> validità non inferiore alla durata dell’appalto. In alternativa alla stipulazione della polizza, di cui al precedente punto, il prestatore di servizi potrà dimostrare l’esistenza di una polizza RC e RCVT, già attivata, avente le medesime caratteristiche indicate per quella specifica. In tal caso, deve produrre un’appendice alla stessa, nella quale si espliciti che la polizza in esame copre anche la concessione del servizio di gestione del chiosco – bar e del campo di calcetto, per conto del Comune di Casazza. Copia della polizza, specifica o come appendice alla polizza esistente, conforme all'originale ai sensi di legge, dovrà essere consegnata all’Amministrazione prima della stipula del contratto o prima dell’inizio del servizio, qualora sia stata autorizzata l’esecuzione in pendenza di stipulazione del contratto. Prima dell’avvio del servizio, la ditta concessionaria dovrà provvedere, a proprio carico e a proprie spese, alla richiesta e all’ottenimento di tutte le autorizzazioni amministrative previste dalla vigente normativa in materia. </w:t>
      </w:r>
    </w:p>
    <w:p w14:paraId="71D0616E" w14:textId="77777777" w:rsidR="00C22E31" w:rsidRPr="007043A9" w:rsidRDefault="00C22E31" w:rsidP="00C22E31">
      <w:pPr>
        <w:spacing w:after="0" w:line="360" w:lineRule="auto"/>
        <w:jc w:val="both"/>
        <w:rPr>
          <w:rFonts w:ascii="Times New Roman" w:hAnsi="Times New Roman" w:cs="Times New Roman"/>
        </w:rPr>
      </w:pPr>
    </w:p>
    <w:p w14:paraId="6236B0B2"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Art. 21 - SUBAPPALTO </w:t>
      </w:r>
    </w:p>
    <w:p w14:paraId="672580B1" w14:textId="77777777" w:rsidR="00C22E31" w:rsidRPr="00B21903" w:rsidRDefault="00C22E31" w:rsidP="00C22E31">
      <w:pPr>
        <w:spacing w:after="0" w:line="360" w:lineRule="auto"/>
        <w:jc w:val="both"/>
        <w:rPr>
          <w:rFonts w:ascii="Times New Roman" w:hAnsi="Times New Roman" w:cs="Times New Roman"/>
          <w:u w:val="single"/>
        </w:rPr>
      </w:pPr>
      <w:r w:rsidRPr="00B21903">
        <w:rPr>
          <w:rFonts w:ascii="Times New Roman" w:hAnsi="Times New Roman" w:cs="Times New Roman"/>
          <w:u w:val="single"/>
        </w:rPr>
        <w:t xml:space="preserve">In riferimento alla particolarità delle prestazioni oggetto dell’appalto, con specifico riguardo all’utenza cui lo stesso è rivolto, non è ammesso il subappalto. </w:t>
      </w:r>
    </w:p>
    <w:p w14:paraId="24C6F2F3" w14:textId="77777777" w:rsidR="00C22E31" w:rsidRPr="007043A9" w:rsidRDefault="00C22E31" w:rsidP="00C22E31">
      <w:pPr>
        <w:spacing w:after="0" w:line="360" w:lineRule="auto"/>
        <w:jc w:val="both"/>
        <w:rPr>
          <w:rFonts w:ascii="Times New Roman" w:hAnsi="Times New Roman" w:cs="Times New Roman"/>
        </w:rPr>
      </w:pPr>
    </w:p>
    <w:p w14:paraId="7F631649"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Art. 22 - SOCCORSO ISTRUTTORIO </w:t>
      </w:r>
    </w:p>
    <w:p w14:paraId="175AEFB3"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lastRenderedPageBreak/>
        <w:t xml:space="preserve">Nella gestione del presente appalto si applica il principio del “Soccorso Istruttorio”, di cui all’art. 83 comma 9 del D. Lgs n° 50/2016 e </w:t>
      </w:r>
      <w:proofErr w:type="spellStart"/>
      <w:r w:rsidRPr="007043A9">
        <w:rPr>
          <w:rFonts w:ascii="Times New Roman" w:hAnsi="Times New Roman" w:cs="Times New Roman"/>
        </w:rPr>
        <w:t>ss.mm.ii</w:t>
      </w:r>
      <w:proofErr w:type="spellEnd"/>
      <w:r w:rsidRPr="007043A9">
        <w:rPr>
          <w:rFonts w:ascii="Times New Roman" w:hAnsi="Times New Roman" w:cs="Times New Roman"/>
        </w:rPr>
        <w:t xml:space="preserve">., in merito al procedimento sanante di qualsiasi carenza degli elementi formali, quali la mancanza, l’incompletezza e ogni altra irregolarità essenziale degli elementi della domanda di partecipazione, con esclusione di quelle afferenti all’offerta economica e all’offerta tecnica. In tal caso, sarà assegnato al concorrente un termine di 10 giorni affinché siano rese, integrate o regolarizzate le dichiarazioni necessarie, indicando il contenuto ed i soggetti che li devono rendere. Decorso inutilmente tale termine, il concorrente sarà escluso dalla procedura di gara. </w:t>
      </w:r>
    </w:p>
    <w:p w14:paraId="16AA5F33" w14:textId="77777777" w:rsidR="00C22E31" w:rsidRPr="007043A9" w:rsidRDefault="00C22E31" w:rsidP="00C22E31">
      <w:pPr>
        <w:spacing w:after="0" w:line="360" w:lineRule="auto"/>
        <w:jc w:val="both"/>
        <w:rPr>
          <w:rFonts w:ascii="Times New Roman" w:hAnsi="Times New Roman" w:cs="Times New Roman"/>
        </w:rPr>
      </w:pPr>
    </w:p>
    <w:p w14:paraId="2112F1B5"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Art. 23 - SPESE CONTRATTUALI </w:t>
      </w:r>
    </w:p>
    <w:p w14:paraId="6ECF7FD9"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Tutte le spese, imposte, tasse e diritti di segreteria, nessuna esclusa ed eccettuata, inerenti e conseguenti alla gara e alla stipulazione in forma pubblico-amministrativa e registrazione del contratto sono a carico dell’aggiudicatario. </w:t>
      </w:r>
    </w:p>
    <w:p w14:paraId="29689288" w14:textId="77777777" w:rsidR="00C22E31" w:rsidRPr="007043A9" w:rsidRDefault="00C22E31" w:rsidP="00C22E31">
      <w:pPr>
        <w:spacing w:after="0" w:line="360" w:lineRule="auto"/>
        <w:jc w:val="both"/>
        <w:rPr>
          <w:rFonts w:ascii="Times New Roman" w:hAnsi="Times New Roman" w:cs="Times New Roman"/>
        </w:rPr>
      </w:pPr>
    </w:p>
    <w:p w14:paraId="2BCA380F"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Art. 24 - RESPONSABILE DEL PROCEDIMENTO </w:t>
      </w:r>
    </w:p>
    <w:p w14:paraId="07D56A53" w14:textId="178BB96D"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Ai sensi della L. n. 241/90 e </w:t>
      </w:r>
      <w:proofErr w:type="spellStart"/>
      <w:r w:rsidRPr="007043A9">
        <w:rPr>
          <w:rFonts w:ascii="Times New Roman" w:hAnsi="Times New Roman" w:cs="Times New Roman"/>
        </w:rPr>
        <w:t>ss.mm.ii</w:t>
      </w:r>
      <w:proofErr w:type="spellEnd"/>
      <w:r w:rsidRPr="007043A9">
        <w:rPr>
          <w:rFonts w:ascii="Times New Roman" w:hAnsi="Times New Roman" w:cs="Times New Roman"/>
        </w:rPr>
        <w:t xml:space="preserve">. il </w:t>
      </w:r>
      <w:r w:rsidRPr="000D24AB">
        <w:rPr>
          <w:rFonts w:ascii="Times New Roman" w:hAnsi="Times New Roman" w:cs="Times New Roman"/>
        </w:rPr>
        <w:t xml:space="preserve">responsabile unico del procedimento è </w:t>
      </w:r>
      <w:r w:rsidR="00B21903">
        <w:rPr>
          <w:rFonts w:ascii="Times New Roman" w:hAnsi="Times New Roman" w:cs="Times New Roman"/>
        </w:rPr>
        <w:t xml:space="preserve">il </w:t>
      </w:r>
      <w:r w:rsidR="00D41354">
        <w:rPr>
          <w:rFonts w:ascii="Times New Roman" w:hAnsi="Times New Roman" w:cs="Times New Roman"/>
        </w:rPr>
        <w:t>Dott</w:t>
      </w:r>
      <w:r w:rsidR="00B21903">
        <w:rPr>
          <w:rFonts w:ascii="Times New Roman" w:hAnsi="Times New Roman" w:cs="Times New Roman"/>
        </w:rPr>
        <w:t xml:space="preserve">. </w:t>
      </w:r>
      <w:r w:rsidR="00D41354">
        <w:rPr>
          <w:rFonts w:ascii="Times New Roman" w:hAnsi="Times New Roman" w:cs="Times New Roman"/>
        </w:rPr>
        <w:t>Stefano Mossali</w:t>
      </w:r>
      <w:r w:rsidRPr="000D24AB">
        <w:rPr>
          <w:rFonts w:ascii="Times New Roman" w:hAnsi="Times New Roman" w:cs="Times New Roman"/>
        </w:rPr>
        <w:t xml:space="preserve">, Istruttore Direttivo – </w:t>
      </w:r>
      <w:r w:rsidR="00B21903">
        <w:rPr>
          <w:rFonts w:ascii="Times New Roman" w:hAnsi="Times New Roman" w:cs="Times New Roman"/>
        </w:rPr>
        <w:t xml:space="preserve">Responsabile del </w:t>
      </w:r>
      <w:r w:rsidRPr="000D24AB">
        <w:rPr>
          <w:rFonts w:ascii="Times New Roman" w:hAnsi="Times New Roman" w:cs="Times New Roman"/>
        </w:rPr>
        <w:t xml:space="preserve">Settore </w:t>
      </w:r>
      <w:r w:rsidR="00D41354">
        <w:rPr>
          <w:rFonts w:ascii="Times New Roman" w:hAnsi="Times New Roman" w:cs="Times New Roman"/>
        </w:rPr>
        <w:t>Affari Generali e Servizi alla persona</w:t>
      </w:r>
      <w:r w:rsidRPr="000D24AB">
        <w:rPr>
          <w:rFonts w:ascii="Times New Roman" w:hAnsi="Times New Roman" w:cs="Times New Roman"/>
        </w:rPr>
        <w:t>.</w:t>
      </w:r>
      <w:r w:rsidRPr="007043A9">
        <w:rPr>
          <w:rFonts w:ascii="Times New Roman" w:hAnsi="Times New Roman" w:cs="Times New Roman"/>
        </w:rPr>
        <w:t xml:space="preserve"> </w:t>
      </w:r>
    </w:p>
    <w:p w14:paraId="215CA196" w14:textId="77777777" w:rsidR="00C22E31" w:rsidRPr="007043A9" w:rsidRDefault="00C22E31" w:rsidP="00C22E31">
      <w:pPr>
        <w:spacing w:after="0" w:line="360" w:lineRule="auto"/>
        <w:jc w:val="both"/>
        <w:rPr>
          <w:rFonts w:ascii="Times New Roman" w:hAnsi="Times New Roman" w:cs="Times New Roman"/>
        </w:rPr>
      </w:pPr>
    </w:p>
    <w:p w14:paraId="79AFAA24"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Art. 25 - INFORMAZIONI RELATIVE AL PROCEDIMENTO DI GARA </w:t>
      </w:r>
    </w:p>
    <w:p w14:paraId="631F1F30"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I soggetti interessati a partecipare alla gara per l’aggiudicazione del presente appalto possono richiedere informazioni e chiarimenti al Responsabile del procedimento, di cui al precedente articolo. </w:t>
      </w:r>
    </w:p>
    <w:p w14:paraId="3BFC54DF" w14:textId="77777777" w:rsidR="00C22E31" w:rsidRPr="007043A9" w:rsidRDefault="00C22E31" w:rsidP="00C22E31">
      <w:pPr>
        <w:spacing w:after="0" w:line="360" w:lineRule="auto"/>
        <w:jc w:val="both"/>
        <w:rPr>
          <w:rFonts w:ascii="Times New Roman" w:hAnsi="Times New Roman" w:cs="Times New Roman"/>
        </w:rPr>
      </w:pPr>
    </w:p>
    <w:p w14:paraId="5A50C015"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Art. 26 - INFORMAZIONI SULLA PUBBLICITÀ DEL BANDO </w:t>
      </w:r>
    </w:p>
    <w:p w14:paraId="66E5D3FF"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t xml:space="preserve">Il bando di gara relativo alla procedura in oggetto è stato pubblicizzato mediante pubblicazione: </w:t>
      </w:r>
    </w:p>
    <w:p w14:paraId="1A02CCD5" w14:textId="77777777"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sym w:font="Symbol" w:char="F0B7"/>
      </w:r>
      <w:r w:rsidRPr="007043A9">
        <w:rPr>
          <w:rFonts w:ascii="Times New Roman" w:hAnsi="Times New Roman" w:cs="Times New Roman"/>
        </w:rPr>
        <w:t xml:space="preserve"> all’Albo Pretorio on line del Comune di Casazza; </w:t>
      </w:r>
    </w:p>
    <w:p w14:paraId="7878D022" w14:textId="6F522F89" w:rsidR="00C22E31" w:rsidRPr="007043A9" w:rsidRDefault="00C22E31" w:rsidP="00C22E31">
      <w:pPr>
        <w:spacing w:after="0" w:line="360" w:lineRule="auto"/>
        <w:jc w:val="both"/>
        <w:rPr>
          <w:rFonts w:ascii="Times New Roman" w:hAnsi="Times New Roman" w:cs="Times New Roman"/>
        </w:rPr>
      </w:pPr>
      <w:r w:rsidRPr="007043A9">
        <w:rPr>
          <w:rFonts w:ascii="Times New Roman" w:hAnsi="Times New Roman" w:cs="Times New Roman"/>
        </w:rPr>
        <w:sym w:font="Symbol" w:char="F0B7"/>
      </w:r>
      <w:r w:rsidRPr="007043A9">
        <w:rPr>
          <w:rFonts w:ascii="Times New Roman" w:hAnsi="Times New Roman" w:cs="Times New Roman"/>
        </w:rPr>
        <w:t xml:space="preserve"> sul sito internet www.comune.casazza.it nella sezione “Amministrazione Trasparente” - Bandi e Gare</w:t>
      </w:r>
      <w:r w:rsidR="00D41354">
        <w:rPr>
          <w:rFonts w:ascii="Times New Roman" w:hAnsi="Times New Roman" w:cs="Times New Roman"/>
        </w:rPr>
        <w:t>.</w:t>
      </w:r>
    </w:p>
    <w:bookmarkEnd w:id="3"/>
    <w:p w14:paraId="4DD59080" w14:textId="77777777" w:rsidR="00C22E31" w:rsidRPr="007043A9" w:rsidRDefault="00C22E31" w:rsidP="00C22E31">
      <w:pPr>
        <w:spacing w:after="0" w:line="360" w:lineRule="auto"/>
        <w:jc w:val="both"/>
        <w:rPr>
          <w:rFonts w:ascii="Times New Roman" w:hAnsi="Times New Roman" w:cs="Times New Roman"/>
        </w:rPr>
      </w:pPr>
    </w:p>
    <w:p w14:paraId="5923BA69" w14:textId="77777777" w:rsidR="00F2335B" w:rsidRDefault="00F2335B"/>
    <w:sectPr w:rsidR="00F2335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16D8D"/>
    <w:multiLevelType w:val="hybridMultilevel"/>
    <w:tmpl w:val="55F6568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F22D56"/>
    <w:multiLevelType w:val="hybridMultilevel"/>
    <w:tmpl w:val="E6165AA4"/>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F8348A"/>
    <w:multiLevelType w:val="hybridMultilevel"/>
    <w:tmpl w:val="9F528570"/>
    <w:lvl w:ilvl="0" w:tplc="04100003">
      <w:start w:val="1"/>
      <w:numFmt w:val="bullet"/>
      <w:lvlText w:val="o"/>
      <w:lvlJc w:val="left"/>
      <w:pPr>
        <w:ind w:left="720" w:hanging="360"/>
      </w:pPr>
      <w:rPr>
        <w:rFonts w:ascii="Courier New" w:hAnsi="Courier New" w:cs="Courier New" w:hint="default"/>
      </w:rPr>
    </w:lvl>
    <w:lvl w:ilvl="1" w:tplc="CFF698EE">
      <w:start w:val="1"/>
      <w:numFmt w:val="decimal"/>
      <w:lvlText w:val="%2."/>
      <w:lvlJc w:val="left"/>
      <w:pPr>
        <w:ind w:left="1440" w:hanging="360"/>
      </w:pPr>
      <w:rPr>
        <w:rFonts w:hint="default"/>
      </w:rPr>
    </w:lvl>
    <w:lvl w:ilvl="2" w:tplc="7E9482A2">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EA222A"/>
    <w:multiLevelType w:val="hybridMultilevel"/>
    <w:tmpl w:val="BF744B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B4384C"/>
    <w:multiLevelType w:val="hybridMultilevel"/>
    <w:tmpl w:val="E336515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4429219F"/>
    <w:multiLevelType w:val="hybridMultilevel"/>
    <w:tmpl w:val="113211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A541A08"/>
    <w:multiLevelType w:val="hybridMultilevel"/>
    <w:tmpl w:val="E1AE89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53726898">
    <w:abstractNumId w:val="6"/>
  </w:num>
  <w:num w:numId="2" w16cid:durableId="367919678">
    <w:abstractNumId w:val="2"/>
  </w:num>
  <w:num w:numId="3" w16cid:durableId="931086967">
    <w:abstractNumId w:val="4"/>
  </w:num>
  <w:num w:numId="4" w16cid:durableId="189269686">
    <w:abstractNumId w:val="0"/>
  </w:num>
  <w:num w:numId="5" w16cid:durableId="320159361">
    <w:abstractNumId w:val="3"/>
  </w:num>
  <w:num w:numId="6" w16cid:durableId="563561402">
    <w:abstractNumId w:val="5"/>
  </w:num>
  <w:num w:numId="7" w16cid:durableId="444076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E31"/>
    <w:rsid w:val="000D24AB"/>
    <w:rsid w:val="0013069C"/>
    <w:rsid w:val="001C2844"/>
    <w:rsid w:val="00301DB8"/>
    <w:rsid w:val="00377CCC"/>
    <w:rsid w:val="003F61D1"/>
    <w:rsid w:val="00497781"/>
    <w:rsid w:val="006539B3"/>
    <w:rsid w:val="006921E5"/>
    <w:rsid w:val="006A5B59"/>
    <w:rsid w:val="006A64AC"/>
    <w:rsid w:val="006B1887"/>
    <w:rsid w:val="009433F2"/>
    <w:rsid w:val="009A3F47"/>
    <w:rsid w:val="009C17A0"/>
    <w:rsid w:val="00A949B0"/>
    <w:rsid w:val="00AA2091"/>
    <w:rsid w:val="00B21903"/>
    <w:rsid w:val="00B25EC3"/>
    <w:rsid w:val="00C22E31"/>
    <w:rsid w:val="00C4648D"/>
    <w:rsid w:val="00D00DF7"/>
    <w:rsid w:val="00D03082"/>
    <w:rsid w:val="00D41354"/>
    <w:rsid w:val="00D87D5B"/>
    <w:rsid w:val="00DE7CFB"/>
    <w:rsid w:val="00E21B20"/>
    <w:rsid w:val="00EA22EF"/>
    <w:rsid w:val="00F233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4BB0B"/>
  <w15:chartTrackingRefBased/>
  <w15:docId w15:val="{9AC9A34C-4E89-41B6-8D89-412DD53F0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22E3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22E31"/>
    <w:pPr>
      <w:ind w:left="720"/>
      <w:contextualSpacing/>
    </w:pPr>
  </w:style>
  <w:style w:type="character" w:styleId="Collegamentoipertestuale">
    <w:name w:val="Hyperlink"/>
    <w:basedOn w:val="Carpredefinitoparagrafo"/>
    <w:uiPriority w:val="99"/>
    <w:unhideWhenUsed/>
    <w:rsid w:val="00C22E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comune.casazza.bg.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13</Pages>
  <Words>5529</Words>
  <Characters>31516</Characters>
  <Application>Microsoft Office Word</Application>
  <DocSecurity>0</DocSecurity>
  <Lines>262</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Mossali</dc:creator>
  <cp:keywords/>
  <dc:description/>
  <cp:lastModifiedBy>Stefano Mossali</cp:lastModifiedBy>
  <cp:revision>11</cp:revision>
  <dcterms:created xsi:type="dcterms:W3CDTF">2023-01-26T11:16:00Z</dcterms:created>
  <dcterms:modified xsi:type="dcterms:W3CDTF">2023-03-03T08:04:00Z</dcterms:modified>
</cp:coreProperties>
</file>